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BCD" w:rsidRDefault="005B7BCD" w:rsidP="005B7BCD">
      <w:pPr>
        <w:pBdr>
          <w:top w:val="single" w:sz="4" w:space="1" w:color="auto"/>
          <w:left w:val="single" w:sz="4" w:space="4" w:color="auto"/>
          <w:bottom w:val="single" w:sz="4" w:space="1" w:color="auto"/>
          <w:right w:val="single" w:sz="4" w:space="4" w:color="auto"/>
        </w:pBdr>
        <w:jc w:val="center"/>
        <w:rPr>
          <w:rFonts w:ascii="Garamond" w:hAnsi="Garamond" w:cs="Tahoma"/>
          <w:sz w:val="40"/>
          <w:szCs w:val="40"/>
        </w:rPr>
      </w:pPr>
      <w:r>
        <w:rPr>
          <w:rFonts w:ascii="Garamond" w:hAnsi="Garamond" w:cs="Tahoma"/>
          <w:sz w:val="40"/>
          <w:szCs w:val="40"/>
        </w:rPr>
        <w:t>ID</w:t>
      </w:r>
      <w:r w:rsidR="002732AB">
        <w:rPr>
          <w:rFonts w:ascii="Garamond" w:hAnsi="Garamond" w:cs="Tahoma"/>
          <w:sz w:val="40"/>
          <w:szCs w:val="40"/>
        </w:rPr>
        <w:t>16SER026</w:t>
      </w:r>
    </w:p>
    <w:p w:rsidR="005B7BCD" w:rsidRDefault="005B7BCD" w:rsidP="008332D3">
      <w:pPr>
        <w:pBdr>
          <w:top w:val="single" w:sz="4" w:space="1" w:color="auto"/>
          <w:left w:val="single" w:sz="4" w:space="4" w:color="auto"/>
          <w:bottom w:val="single" w:sz="4" w:space="1" w:color="auto"/>
          <w:right w:val="single" w:sz="4" w:space="4" w:color="auto"/>
        </w:pBdr>
        <w:jc w:val="center"/>
        <w:rPr>
          <w:rFonts w:ascii="Garamond" w:hAnsi="Garamond" w:cs="Tahoma"/>
        </w:rPr>
      </w:pPr>
      <w:r w:rsidRPr="0036311A">
        <w:rPr>
          <w:rFonts w:ascii="Garamond" w:hAnsi="Garamond" w:cs="Tahoma"/>
          <w:sz w:val="40"/>
          <w:szCs w:val="40"/>
        </w:rPr>
        <w:t xml:space="preserve">SCHEMA </w:t>
      </w:r>
      <w:proofErr w:type="spellStart"/>
      <w:r w:rsidRPr="0036311A">
        <w:rPr>
          <w:rFonts w:ascii="Garamond" w:hAnsi="Garamond" w:cs="Tahoma"/>
          <w:sz w:val="40"/>
          <w:szCs w:val="40"/>
        </w:rPr>
        <w:t>DI</w:t>
      </w:r>
      <w:proofErr w:type="spellEnd"/>
      <w:r w:rsidRPr="0036311A">
        <w:rPr>
          <w:rFonts w:ascii="Garamond" w:hAnsi="Garamond" w:cs="Tahoma"/>
          <w:sz w:val="40"/>
          <w:szCs w:val="40"/>
        </w:rPr>
        <w:t xml:space="preserve"> CON</w:t>
      </w:r>
      <w:r w:rsidR="00AE78BF">
        <w:rPr>
          <w:rFonts w:ascii="Garamond" w:hAnsi="Garamond" w:cs="Tahoma"/>
          <w:sz w:val="40"/>
          <w:szCs w:val="40"/>
        </w:rPr>
        <w:t xml:space="preserve">TRATTO </w:t>
      </w:r>
      <w:r w:rsidRPr="0036311A">
        <w:rPr>
          <w:rFonts w:ascii="Garamond" w:hAnsi="Garamond" w:cs="Tahoma"/>
          <w:sz w:val="40"/>
          <w:szCs w:val="40"/>
        </w:rPr>
        <w:t>ER L’AFFIDAMENTO DE</w:t>
      </w:r>
      <w:r w:rsidR="00BC7509">
        <w:rPr>
          <w:rFonts w:ascii="Garamond" w:hAnsi="Garamond" w:cs="Tahoma"/>
          <w:sz w:val="40"/>
          <w:szCs w:val="40"/>
        </w:rPr>
        <w:t>L</w:t>
      </w:r>
      <w:r w:rsidR="008332D3">
        <w:rPr>
          <w:rFonts w:ascii="Garamond" w:hAnsi="Garamond" w:cs="Tahoma"/>
          <w:sz w:val="40"/>
          <w:szCs w:val="40"/>
        </w:rPr>
        <w:t xml:space="preserve"> SERVIZIO </w:t>
      </w:r>
      <w:proofErr w:type="spellStart"/>
      <w:r w:rsidR="002732AB">
        <w:rPr>
          <w:rFonts w:ascii="Garamond" w:hAnsi="Garamond" w:cs="Tahoma"/>
          <w:sz w:val="40"/>
          <w:szCs w:val="40"/>
        </w:rPr>
        <w:t>DI</w:t>
      </w:r>
      <w:proofErr w:type="spellEnd"/>
      <w:r w:rsidR="002732AB">
        <w:rPr>
          <w:rFonts w:ascii="Garamond" w:hAnsi="Garamond" w:cs="Tahoma"/>
          <w:sz w:val="40"/>
          <w:szCs w:val="40"/>
        </w:rPr>
        <w:t xml:space="preserve"> INFORMAZIONE E PRENOTAZIONE TELEFONICA </w:t>
      </w:r>
      <w:proofErr w:type="spellStart"/>
      <w:r w:rsidR="002732AB">
        <w:rPr>
          <w:rFonts w:ascii="Garamond" w:hAnsi="Garamond" w:cs="Tahoma"/>
          <w:sz w:val="40"/>
          <w:szCs w:val="40"/>
        </w:rPr>
        <w:t>DI</w:t>
      </w:r>
      <w:proofErr w:type="spellEnd"/>
      <w:r w:rsidR="002732AB">
        <w:rPr>
          <w:rFonts w:ascii="Garamond" w:hAnsi="Garamond" w:cs="Tahoma"/>
          <w:sz w:val="40"/>
          <w:szCs w:val="40"/>
        </w:rPr>
        <w:t xml:space="preserve"> PRESTAZIONI SANITARIE E SERVIZI ACCESSORI (CALL CENTER)</w:t>
      </w:r>
    </w:p>
    <w:p w:rsidR="005B7BCD" w:rsidRPr="00ED7D61" w:rsidRDefault="005B7BCD" w:rsidP="005B7BCD">
      <w:pPr>
        <w:jc w:val="both"/>
        <w:rPr>
          <w:rFonts w:ascii="Garamond" w:hAnsi="Garamond" w:cs="Tahoma"/>
        </w:rPr>
      </w:pPr>
      <w:r w:rsidRPr="00ED7D61">
        <w:rPr>
          <w:rFonts w:ascii="Garamond" w:hAnsi="Garamond" w:cs="Tahoma"/>
        </w:rPr>
        <w:t xml:space="preserve">art.   1 Oggetto </w:t>
      </w:r>
    </w:p>
    <w:p w:rsidR="005B7BCD" w:rsidRPr="00ED7D61" w:rsidRDefault="005B7BCD" w:rsidP="005B7BCD">
      <w:pPr>
        <w:jc w:val="both"/>
        <w:rPr>
          <w:rFonts w:ascii="Garamond" w:hAnsi="Garamond" w:cs="Tahoma"/>
        </w:rPr>
      </w:pPr>
      <w:r w:rsidRPr="00ED7D61">
        <w:rPr>
          <w:rFonts w:ascii="Garamond" w:hAnsi="Garamond" w:cs="Tahoma"/>
        </w:rPr>
        <w:t>art.   2 Titolare della procedura e soggetti contraenti</w:t>
      </w:r>
    </w:p>
    <w:p w:rsidR="005B7BCD" w:rsidRPr="00ED7D61" w:rsidRDefault="005B7BCD" w:rsidP="005B7BCD">
      <w:pPr>
        <w:jc w:val="both"/>
        <w:rPr>
          <w:rFonts w:ascii="Garamond" w:hAnsi="Garamond" w:cs="Tahoma"/>
        </w:rPr>
      </w:pPr>
      <w:r w:rsidRPr="00ED7D61">
        <w:rPr>
          <w:rFonts w:ascii="Garamond" w:hAnsi="Garamond" w:cs="Tahoma"/>
        </w:rPr>
        <w:t>art.   3 Variazioni nell’esecuzione contrattuale</w:t>
      </w:r>
    </w:p>
    <w:p w:rsidR="005B7BCD" w:rsidRPr="00ED7D61" w:rsidRDefault="00AE78BF" w:rsidP="005B7BCD">
      <w:pPr>
        <w:jc w:val="both"/>
        <w:rPr>
          <w:rFonts w:ascii="Garamond" w:hAnsi="Garamond" w:cs="Tahoma"/>
        </w:rPr>
      </w:pPr>
      <w:r>
        <w:rPr>
          <w:rFonts w:ascii="Garamond" w:hAnsi="Garamond" w:cs="Tahoma"/>
        </w:rPr>
        <w:t>art.   4 Garanzia</w:t>
      </w:r>
      <w:r w:rsidR="005B7BCD" w:rsidRPr="00ED7D61">
        <w:rPr>
          <w:rFonts w:ascii="Garamond" w:hAnsi="Garamond" w:cs="Tahoma"/>
        </w:rPr>
        <w:t xml:space="preserve"> definitiva</w:t>
      </w:r>
    </w:p>
    <w:p w:rsidR="005B7BCD" w:rsidRPr="00ED7D61" w:rsidRDefault="005B7BCD" w:rsidP="005B7BCD">
      <w:pPr>
        <w:jc w:val="both"/>
        <w:rPr>
          <w:rFonts w:ascii="Garamond" w:hAnsi="Garamond" w:cs="Tahoma"/>
        </w:rPr>
      </w:pPr>
      <w:r w:rsidRPr="00ED7D61">
        <w:rPr>
          <w:rFonts w:ascii="Garamond" w:hAnsi="Garamond" w:cs="Tahoma"/>
        </w:rPr>
        <w:t>art.   5 Durata del servizio</w:t>
      </w:r>
    </w:p>
    <w:p w:rsidR="005B7BCD" w:rsidRPr="00ED7D61" w:rsidRDefault="005B7BCD" w:rsidP="005B7BCD">
      <w:pPr>
        <w:jc w:val="both"/>
        <w:rPr>
          <w:rFonts w:ascii="Garamond" w:hAnsi="Garamond" w:cs="Tahoma"/>
        </w:rPr>
      </w:pPr>
      <w:r w:rsidRPr="00ED7D61">
        <w:rPr>
          <w:rFonts w:ascii="Garamond" w:hAnsi="Garamond" w:cs="Tahoma"/>
        </w:rPr>
        <w:t>art.   6 Determinazione del prezzo</w:t>
      </w:r>
    </w:p>
    <w:p w:rsidR="005B7BCD" w:rsidRPr="00ED7D61" w:rsidRDefault="000B6BA8" w:rsidP="005B7BCD">
      <w:pPr>
        <w:jc w:val="both"/>
        <w:rPr>
          <w:rFonts w:ascii="Garamond" w:hAnsi="Garamond" w:cs="Tahoma"/>
        </w:rPr>
      </w:pPr>
      <w:r>
        <w:rPr>
          <w:rFonts w:ascii="Garamond" w:hAnsi="Garamond" w:cs="Tahoma"/>
        </w:rPr>
        <w:t>art.   7</w:t>
      </w:r>
      <w:r w:rsidR="005B7BCD" w:rsidRPr="00ED7D61">
        <w:rPr>
          <w:rFonts w:ascii="Garamond" w:hAnsi="Garamond" w:cs="Tahoma"/>
        </w:rPr>
        <w:t xml:space="preserve"> Modalità di esecuzione del servizio e obblighi dell’appaltatore</w:t>
      </w:r>
    </w:p>
    <w:p w:rsidR="005B7BCD" w:rsidRPr="00ED7D61" w:rsidRDefault="000B6BA8" w:rsidP="005B7BCD">
      <w:pPr>
        <w:jc w:val="both"/>
        <w:rPr>
          <w:rFonts w:ascii="Garamond" w:hAnsi="Garamond" w:cs="Tahoma"/>
        </w:rPr>
      </w:pPr>
      <w:r>
        <w:rPr>
          <w:rFonts w:ascii="Garamond" w:hAnsi="Garamond" w:cs="Tahoma"/>
        </w:rPr>
        <w:t>art.   8</w:t>
      </w:r>
      <w:r w:rsidR="005B7BCD" w:rsidRPr="00ED7D61">
        <w:rPr>
          <w:rFonts w:ascii="Garamond" w:hAnsi="Garamond" w:cs="Tahoma"/>
        </w:rPr>
        <w:t xml:space="preserve"> </w:t>
      </w:r>
      <w:r w:rsidR="005B7BCD" w:rsidRPr="00ED7D61">
        <w:rPr>
          <w:rFonts w:ascii="Garamond" w:hAnsi="Garamond" w:cs="Tahoma"/>
          <w:bCs/>
        </w:rPr>
        <w:t>Clausola risolutiva espressa</w:t>
      </w:r>
    </w:p>
    <w:p w:rsidR="005B7BCD" w:rsidRPr="00ED7D61" w:rsidRDefault="000B6BA8" w:rsidP="005B7BCD">
      <w:pPr>
        <w:jc w:val="both"/>
        <w:rPr>
          <w:rFonts w:ascii="Garamond" w:hAnsi="Garamond" w:cs="Tahoma"/>
        </w:rPr>
      </w:pPr>
      <w:r>
        <w:rPr>
          <w:rFonts w:ascii="Garamond" w:hAnsi="Garamond" w:cs="Tahoma"/>
        </w:rPr>
        <w:t>art. 9</w:t>
      </w:r>
      <w:r w:rsidR="005B7BCD" w:rsidRPr="00ED7D61">
        <w:rPr>
          <w:rFonts w:ascii="Garamond" w:hAnsi="Garamond" w:cs="Tahoma"/>
        </w:rPr>
        <w:t xml:space="preserve"> Clausola penale</w:t>
      </w:r>
    </w:p>
    <w:p w:rsidR="005B7BCD" w:rsidRPr="00ED7D61" w:rsidRDefault="005B7BCD" w:rsidP="005B7BCD">
      <w:pPr>
        <w:jc w:val="both"/>
        <w:rPr>
          <w:rFonts w:ascii="Garamond" w:hAnsi="Garamond" w:cs="Tahoma"/>
        </w:rPr>
      </w:pPr>
      <w:r w:rsidRPr="00ED7D61">
        <w:rPr>
          <w:rFonts w:ascii="Garamond" w:hAnsi="Garamond" w:cs="Tahoma"/>
        </w:rPr>
        <w:t>art. 1</w:t>
      </w:r>
      <w:r w:rsidR="000B6BA8">
        <w:rPr>
          <w:rFonts w:ascii="Garamond" w:hAnsi="Garamond" w:cs="Tahoma"/>
        </w:rPr>
        <w:t>0</w:t>
      </w:r>
      <w:r w:rsidRPr="00ED7D61">
        <w:rPr>
          <w:rFonts w:ascii="Garamond" w:hAnsi="Garamond" w:cs="Tahoma"/>
        </w:rPr>
        <w:t xml:space="preserve"> Garanzia e responsabilità del servizio</w:t>
      </w:r>
    </w:p>
    <w:p w:rsidR="005B7BCD" w:rsidRPr="00ED7D61" w:rsidRDefault="000B6BA8" w:rsidP="005B7BCD">
      <w:pPr>
        <w:jc w:val="both"/>
        <w:rPr>
          <w:rFonts w:ascii="Garamond" w:hAnsi="Garamond" w:cs="Tahoma"/>
        </w:rPr>
      </w:pPr>
      <w:r>
        <w:rPr>
          <w:rFonts w:ascii="Garamond" w:hAnsi="Garamond" w:cs="Tahoma"/>
        </w:rPr>
        <w:t>art. 11</w:t>
      </w:r>
      <w:r w:rsidR="005B7BCD" w:rsidRPr="00ED7D61">
        <w:rPr>
          <w:rFonts w:ascii="Garamond" w:hAnsi="Garamond" w:cs="Tahoma"/>
        </w:rPr>
        <w:t xml:space="preserve"> Controllo di quantità e qualità</w:t>
      </w:r>
    </w:p>
    <w:p w:rsidR="005B7BCD" w:rsidRPr="008C5A9F" w:rsidRDefault="000B6BA8" w:rsidP="005B7BCD">
      <w:pPr>
        <w:jc w:val="both"/>
        <w:rPr>
          <w:rFonts w:ascii="Garamond" w:hAnsi="Garamond" w:cs="Tahoma"/>
        </w:rPr>
      </w:pPr>
      <w:r>
        <w:rPr>
          <w:rFonts w:ascii="Garamond" w:hAnsi="Garamond" w:cs="Tahoma"/>
        </w:rPr>
        <w:t>art. 12</w:t>
      </w:r>
      <w:r w:rsidR="005B7BCD" w:rsidRPr="008D4A59">
        <w:rPr>
          <w:rFonts w:ascii="Garamond" w:hAnsi="Garamond" w:cs="Tahoma"/>
        </w:rPr>
        <w:t xml:space="preserve"> Cessione del contratto, cessione dei crediti e subappalto</w:t>
      </w:r>
      <w:r w:rsidR="005B7BCD" w:rsidRPr="008C5A9F">
        <w:rPr>
          <w:rFonts w:ascii="Garamond" w:hAnsi="Garamond" w:cs="Tahoma"/>
        </w:rPr>
        <w:t xml:space="preserve"> </w:t>
      </w:r>
    </w:p>
    <w:p w:rsidR="005B7BCD" w:rsidRPr="00ED7D61" w:rsidRDefault="000B6BA8" w:rsidP="005B7BCD">
      <w:pPr>
        <w:jc w:val="both"/>
        <w:rPr>
          <w:rFonts w:ascii="Garamond" w:hAnsi="Garamond" w:cs="Tahoma"/>
        </w:rPr>
      </w:pPr>
      <w:r>
        <w:rPr>
          <w:rFonts w:ascii="Garamond" w:hAnsi="Garamond" w:cs="Tahoma"/>
        </w:rPr>
        <w:t>art. 13</w:t>
      </w:r>
      <w:r w:rsidR="005B7BCD" w:rsidRPr="00ED7D61">
        <w:rPr>
          <w:rFonts w:ascii="Garamond" w:hAnsi="Garamond" w:cs="Tahoma"/>
        </w:rPr>
        <w:t xml:space="preserve"> Fallimento, liquidazione, procedure concorsuali</w:t>
      </w:r>
      <w:r w:rsidR="002E484E">
        <w:rPr>
          <w:rFonts w:ascii="Garamond" w:hAnsi="Garamond" w:cs="Tahoma"/>
        </w:rPr>
        <w:t>, risoluzione</w:t>
      </w:r>
    </w:p>
    <w:p w:rsidR="005B7BCD" w:rsidRPr="00ED7D61" w:rsidRDefault="000B6BA8" w:rsidP="005B7BCD">
      <w:pPr>
        <w:jc w:val="both"/>
        <w:rPr>
          <w:rFonts w:ascii="Garamond" w:hAnsi="Garamond" w:cs="Tahoma"/>
        </w:rPr>
      </w:pPr>
      <w:r>
        <w:rPr>
          <w:rFonts w:ascii="Garamond" w:hAnsi="Garamond" w:cs="Tahoma"/>
        </w:rPr>
        <w:t>art. 14</w:t>
      </w:r>
      <w:r w:rsidR="005B7BCD" w:rsidRPr="00ED7D61">
        <w:rPr>
          <w:rFonts w:ascii="Garamond" w:hAnsi="Garamond" w:cs="Tahoma"/>
        </w:rPr>
        <w:t xml:space="preserve"> Fatturazione e pagamenti </w:t>
      </w:r>
    </w:p>
    <w:p w:rsidR="005B7BCD" w:rsidRPr="00ED7D61" w:rsidRDefault="000B6BA8" w:rsidP="005B7BCD">
      <w:pPr>
        <w:jc w:val="both"/>
        <w:rPr>
          <w:rFonts w:ascii="Garamond" w:hAnsi="Garamond" w:cs="Tahoma"/>
        </w:rPr>
      </w:pPr>
      <w:r>
        <w:rPr>
          <w:rFonts w:ascii="Garamond" w:hAnsi="Garamond" w:cs="Tahoma"/>
        </w:rPr>
        <w:t>art. 15</w:t>
      </w:r>
      <w:r w:rsidR="005B7BCD" w:rsidRPr="00ED7D61">
        <w:rPr>
          <w:rFonts w:ascii="Garamond" w:hAnsi="Garamond" w:cs="Tahoma"/>
        </w:rPr>
        <w:t xml:space="preserve"> Tracciabilità dei flussi finanziari</w:t>
      </w:r>
    </w:p>
    <w:p w:rsidR="005B7BCD" w:rsidRPr="00ED7D61" w:rsidRDefault="000B6BA8" w:rsidP="005B7BCD">
      <w:pPr>
        <w:jc w:val="both"/>
        <w:rPr>
          <w:rFonts w:ascii="Garamond" w:hAnsi="Garamond" w:cs="Tahoma"/>
        </w:rPr>
      </w:pPr>
      <w:r>
        <w:rPr>
          <w:rFonts w:ascii="Garamond" w:hAnsi="Garamond" w:cs="Tahoma"/>
        </w:rPr>
        <w:t>art. 16</w:t>
      </w:r>
      <w:r w:rsidR="005B7BCD" w:rsidRPr="00ED7D61">
        <w:rPr>
          <w:rFonts w:ascii="Garamond" w:hAnsi="Garamond" w:cs="Tahoma"/>
        </w:rPr>
        <w:t xml:space="preserve"> Controversie</w:t>
      </w:r>
    </w:p>
    <w:p w:rsidR="005B7BCD" w:rsidRPr="00ED7D61" w:rsidRDefault="000B6BA8" w:rsidP="005B7BCD">
      <w:pPr>
        <w:jc w:val="both"/>
        <w:rPr>
          <w:rFonts w:ascii="Garamond" w:hAnsi="Garamond" w:cs="Tahoma"/>
        </w:rPr>
      </w:pPr>
      <w:r>
        <w:rPr>
          <w:rFonts w:ascii="Garamond" w:hAnsi="Garamond" w:cs="Tahoma"/>
        </w:rPr>
        <w:t>art. 17</w:t>
      </w:r>
      <w:r w:rsidR="005B7BCD" w:rsidRPr="00ED7D61">
        <w:rPr>
          <w:rFonts w:ascii="Garamond" w:hAnsi="Garamond" w:cs="Tahoma"/>
        </w:rPr>
        <w:t xml:space="preserve"> Scioperi e causa di forza maggiore</w:t>
      </w:r>
    </w:p>
    <w:p w:rsidR="005B7BCD" w:rsidRDefault="000B6BA8" w:rsidP="005B7BCD">
      <w:pPr>
        <w:jc w:val="both"/>
        <w:rPr>
          <w:rFonts w:ascii="Garamond" w:hAnsi="Garamond" w:cs="Tahoma"/>
        </w:rPr>
      </w:pPr>
      <w:r>
        <w:rPr>
          <w:rFonts w:ascii="Garamond" w:hAnsi="Garamond" w:cs="Tahoma"/>
        </w:rPr>
        <w:t>art. 18</w:t>
      </w:r>
      <w:r w:rsidR="005B7BCD" w:rsidRPr="00927664">
        <w:rPr>
          <w:rFonts w:ascii="Garamond" w:hAnsi="Garamond" w:cs="Tahoma"/>
        </w:rPr>
        <w:t xml:space="preserve"> Clausola </w:t>
      </w:r>
      <w:r w:rsidR="005B7BCD">
        <w:rPr>
          <w:rFonts w:ascii="Garamond" w:hAnsi="Garamond" w:cs="Tahoma"/>
        </w:rPr>
        <w:t>sociale</w:t>
      </w:r>
    </w:p>
    <w:p w:rsidR="005B7BCD" w:rsidRPr="00ED7D61" w:rsidRDefault="005B7BCD" w:rsidP="005B7BCD">
      <w:pPr>
        <w:jc w:val="both"/>
        <w:rPr>
          <w:rFonts w:ascii="Garamond" w:hAnsi="Garamond" w:cs="Tahoma"/>
        </w:rPr>
      </w:pPr>
      <w:r w:rsidRPr="00ED7D61">
        <w:rPr>
          <w:rFonts w:ascii="Garamond" w:hAnsi="Garamond" w:cs="Tahoma"/>
        </w:rPr>
        <w:t xml:space="preserve">art. </w:t>
      </w:r>
      <w:r w:rsidR="000B6BA8">
        <w:rPr>
          <w:rFonts w:ascii="Garamond" w:hAnsi="Garamond" w:cs="Tahoma"/>
        </w:rPr>
        <w:t>19</w:t>
      </w:r>
      <w:r w:rsidRPr="00ED7D61">
        <w:rPr>
          <w:rFonts w:ascii="Garamond" w:hAnsi="Garamond" w:cs="Tahoma"/>
        </w:rPr>
        <w:t xml:space="preserve"> Informativa sul trattamento dei dati</w:t>
      </w:r>
    </w:p>
    <w:p w:rsidR="005B7BCD" w:rsidRPr="00ED7D61" w:rsidRDefault="005B7BCD" w:rsidP="005B7BCD">
      <w:pPr>
        <w:jc w:val="both"/>
        <w:rPr>
          <w:rFonts w:ascii="Garamond" w:hAnsi="Garamond" w:cs="Tahoma"/>
        </w:rPr>
      </w:pPr>
      <w:r w:rsidRPr="00ED7D61">
        <w:rPr>
          <w:rFonts w:ascii="Garamond" w:hAnsi="Garamond" w:cs="Tahoma"/>
        </w:rPr>
        <w:t>art. 2</w:t>
      </w:r>
      <w:r w:rsidR="000B6BA8">
        <w:rPr>
          <w:rFonts w:ascii="Garamond" w:hAnsi="Garamond" w:cs="Tahoma"/>
        </w:rPr>
        <w:t>0</w:t>
      </w:r>
      <w:r w:rsidRPr="00ED7D61">
        <w:rPr>
          <w:rFonts w:ascii="Garamond" w:hAnsi="Garamond" w:cs="Tahoma"/>
        </w:rPr>
        <w:t xml:space="preserve"> Spese contrattuali</w:t>
      </w:r>
    </w:p>
    <w:p w:rsidR="005B7BCD" w:rsidRPr="00ED7D61" w:rsidRDefault="005B7BCD" w:rsidP="005B7BCD">
      <w:pPr>
        <w:jc w:val="both"/>
        <w:rPr>
          <w:rFonts w:ascii="Garamond" w:hAnsi="Garamond" w:cs="Tahoma"/>
        </w:rPr>
      </w:pPr>
      <w:r w:rsidRPr="00ED7D61">
        <w:rPr>
          <w:rFonts w:ascii="Garamond" w:hAnsi="Garamond" w:cs="Tahoma"/>
        </w:rPr>
        <w:t>art. 2</w:t>
      </w:r>
      <w:r w:rsidR="000B6BA8">
        <w:rPr>
          <w:rFonts w:ascii="Garamond" w:hAnsi="Garamond" w:cs="Tahoma"/>
        </w:rPr>
        <w:t>1</w:t>
      </w:r>
      <w:r w:rsidRPr="00ED7D61">
        <w:rPr>
          <w:rFonts w:ascii="Garamond" w:hAnsi="Garamond" w:cs="Tahoma"/>
        </w:rPr>
        <w:t xml:space="preserve"> Rinvio ad altre norme</w:t>
      </w:r>
    </w:p>
    <w:p w:rsidR="005B7BCD" w:rsidRPr="00ED7D61" w:rsidRDefault="005B7BCD" w:rsidP="005B7BCD">
      <w:pPr>
        <w:jc w:val="both"/>
        <w:rPr>
          <w:rFonts w:ascii="Garamond" w:hAnsi="Garamond" w:cs="Tahoma"/>
        </w:rPr>
      </w:pPr>
      <w:r w:rsidRPr="00ED7D61">
        <w:rPr>
          <w:rFonts w:ascii="Garamond" w:hAnsi="Garamond" w:cs="Tahoma"/>
        </w:rPr>
        <w:t>art. 2</w:t>
      </w:r>
      <w:r w:rsidR="000B6BA8">
        <w:rPr>
          <w:rFonts w:ascii="Garamond" w:hAnsi="Garamond" w:cs="Tahoma"/>
        </w:rPr>
        <w:t>2</w:t>
      </w:r>
      <w:r w:rsidRPr="00ED7D61">
        <w:rPr>
          <w:rFonts w:ascii="Garamond" w:hAnsi="Garamond" w:cs="Tahoma"/>
        </w:rPr>
        <w:t xml:space="preserve"> Stipula del Con</w:t>
      </w:r>
      <w:r w:rsidR="00AE78BF">
        <w:rPr>
          <w:rFonts w:ascii="Garamond" w:hAnsi="Garamond" w:cs="Tahoma"/>
        </w:rPr>
        <w:t>tratto</w:t>
      </w:r>
    </w:p>
    <w:p w:rsidR="005B7BCD" w:rsidRPr="00ED7D61" w:rsidRDefault="005B7BCD" w:rsidP="005B7BCD">
      <w:pPr>
        <w:jc w:val="both"/>
        <w:rPr>
          <w:rFonts w:ascii="Garamond" w:hAnsi="Garamond" w:cs="Tahoma"/>
        </w:rPr>
      </w:pPr>
      <w:r w:rsidRPr="00ED7D61">
        <w:rPr>
          <w:rFonts w:ascii="Garamond" w:hAnsi="Garamond" w:cs="Tahoma"/>
        </w:rPr>
        <w:t>art. 2</w:t>
      </w:r>
      <w:r w:rsidR="00F55AB0">
        <w:rPr>
          <w:rFonts w:ascii="Garamond" w:hAnsi="Garamond" w:cs="Tahoma"/>
        </w:rPr>
        <w:t>3</w:t>
      </w:r>
      <w:r w:rsidRPr="00ED7D61">
        <w:rPr>
          <w:rFonts w:ascii="Garamond" w:hAnsi="Garamond" w:cs="Tahoma"/>
        </w:rPr>
        <w:t xml:space="preserve"> Clausola finale</w:t>
      </w:r>
    </w:p>
    <w:p w:rsidR="005B7BCD" w:rsidRPr="008D4A59" w:rsidRDefault="005B7BCD" w:rsidP="005B7BCD">
      <w:pPr>
        <w:jc w:val="center"/>
        <w:rPr>
          <w:rFonts w:ascii="Garamond" w:hAnsi="Garamond" w:cs="Tahoma"/>
        </w:rPr>
      </w:pPr>
      <w:r w:rsidRPr="008D4A59">
        <w:rPr>
          <w:rFonts w:ascii="Garamond" w:hAnsi="Garamond" w:cs="Tahoma"/>
        </w:rPr>
        <w:lastRenderedPageBreak/>
        <w:t>art. 1</w:t>
      </w:r>
    </w:p>
    <w:p w:rsidR="005B7BCD" w:rsidRPr="008D4A59" w:rsidRDefault="005B7BCD" w:rsidP="005B7BCD">
      <w:pPr>
        <w:ind w:right="-1"/>
        <w:jc w:val="center"/>
        <w:rPr>
          <w:rFonts w:ascii="Garamond" w:hAnsi="Garamond" w:cs="Tahoma"/>
        </w:rPr>
      </w:pPr>
      <w:r w:rsidRPr="008D4A59">
        <w:rPr>
          <w:rFonts w:ascii="Garamond" w:hAnsi="Garamond" w:cs="Tahoma"/>
        </w:rPr>
        <w:t>(Oggetto)</w:t>
      </w:r>
    </w:p>
    <w:p w:rsidR="005B7BCD" w:rsidRPr="008D4A59" w:rsidRDefault="005B7BCD" w:rsidP="005B7BCD">
      <w:pPr>
        <w:ind w:right="-1"/>
        <w:jc w:val="center"/>
        <w:rPr>
          <w:rFonts w:ascii="Garamond" w:hAnsi="Garamond" w:cs="Tahoma"/>
        </w:rPr>
      </w:pPr>
    </w:p>
    <w:p w:rsidR="005B7BCD" w:rsidRPr="00F853FB" w:rsidRDefault="005B7BCD" w:rsidP="005B7BCD">
      <w:pPr>
        <w:jc w:val="both"/>
        <w:rPr>
          <w:rFonts w:ascii="Garamond" w:hAnsi="Garamond" w:cs="Tahoma"/>
        </w:rPr>
      </w:pPr>
      <w:r w:rsidRPr="0036311A">
        <w:rPr>
          <w:rFonts w:ascii="Garamond" w:hAnsi="Garamond" w:cs="Tahoma"/>
        </w:rPr>
        <w:t>Il presente schema di Con</w:t>
      </w:r>
      <w:r w:rsidR="00F3685B">
        <w:rPr>
          <w:rFonts w:ascii="Garamond" w:hAnsi="Garamond" w:cs="Tahoma"/>
        </w:rPr>
        <w:t>tratto</w:t>
      </w:r>
      <w:r w:rsidRPr="0036311A">
        <w:rPr>
          <w:rFonts w:ascii="Garamond" w:hAnsi="Garamond" w:cs="Tahoma"/>
        </w:rPr>
        <w:t xml:space="preserve"> disciplina la stipula di un</w:t>
      </w:r>
      <w:r w:rsidR="00F3685B">
        <w:rPr>
          <w:rFonts w:ascii="Garamond" w:hAnsi="Garamond" w:cs="Tahoma"/>
        </w:rPr>
        <w:t xml:space="preserve"> contratto</w:t>
      </w:r>
      <w:r w:rsidRPr="0036311A">
        <w:rPr>
          <w:rFonts w:ascii="Garamond" w:hAnsi="Garamond" w:cs="Tahoma"/>
        </w:rPr>
        <w:t xml:space="preserve"> per l’affidamento del</w:t>
      </w:r>
      <w:r w:rsidR="00F853FB">
        <w:rPr>
          <w:rFonts w:ascii="Garamond" w:hAnsi="Garamond" w:cs="Tahoma"/>
        </w:rPr>
        <w:t xml:space="preserve"> servizio</w:t>
      </w:r>
      <w:r w:rsidRPr="0036311A">
        <w:rPr>
          <w:rFonts w:ascii="Garamond" w:hAnsi="Garamond" w:cs="Tahoma"/>
        </w:rPr>
        <w:t xml:space="preserve"> </w:t>
      </w:r>
      <w:r w:rsidR="00F853FB" w:rsidRPr="00F853FB">
        <w:rPr>
          <w:rFonts w:ascii="Garamond" w:hAnsi="Garamond" w:cs="Tahoma"/>
        </w:rPr>
        <w:t xml:space="preserve">di </w:t>
      </w:r>
      <w:r w:rsidR="002732AB">
        <w:rPr>
          <w:rFonts w:ascii="Garamond" w:hAnsi="Garamond" w:cs="Tahoma"/>
        </w:rPr>
        <w:t>informazione e prenotazione telefonica di prestazioni sanitarie e servizi accessori (</w:t>
      </w:r>
      <w:proofErr w:type="spellStart"/>
      <w:r w:rsidR="002732AB">
        <w:rPr>
          <w:rFonts w:ascii="Garamond" w:hAnsi="Garamond" w:cs="Tahoma"/>
        </w:rPr>
        <w:t>Call</w:t>
      </w:r>
      <w:proofErr w:type="spellEnd"/>
      <w:r w:rsidR="002732AB">
        <w:rPr>
          <w:rFonts w:ascii="Garamond" w:hAnsi="Garamond" w:cs="Tahoma"/>
        </w:rPr>
        <w:t xml:space="preserve"> Center)</w:t>
      </w:r>
      <w:r w:rsidR="00F853FB" w:rsidRPr="00F853FB">
        <w:rPr>
          <w:rFonts w:ascii="Garamond" w:hAnsi="Garamond" w:cs="Tahoma"/>
        </w:rPr>
        <w:t>,</w:t>
      </w:r>
      <w:r w:rsidRPr="00F853FB">
        <w:rPr>
          <w:rFonts w:ascii="Garamond" w:hAnsi="Garamond" w:cs="Tahoma"/>
        </w:rPr>
        <w:t xml:space="preserve"> per le Aziende per l’assistenza sanitaria della Regione Friuli-Venezia Giulia per un periodo di </w:t>
      </w:r>
      <w:r w:rsidR="00087E54">
        <w:rPr>
          <w:rFonts w:ascii="Garamond" w:hAnsi="Garamond" w:cs="Tahoma"/>
        </w:rPr>
        <w:t xml:space="preserve">60 </w:t>
      </w:r>
      <w:r w:rsidR="00C36AB9">
        <w:rPr>
          <w:rFonts w:ascii="Garamond" w:hAnsi="Garamond" w:cs="Tahoma"/>
        </w:rPr>
        <w:t xml:space="preserve">mesi (salvo </w:t>
      </w:r>
      <w:r w:rsidR="00087E54">
        <w:rPr>
          <w:rFonts w:ascii="Garamond" w:hAnsi="Garamond" w:cs="Tahoma"/>
        </w:rPr>
        <w:t>proroga</w:t>
      </w:r>
      <w:r w:rsidR="00C36AB9">
        <w:rPr>
          <w:rFonts w:ascii="Garamond" w:hAnsi="Garamond" w:cs="Tahoma"/>
        </w:rPr>
        <w:t>).</w:t>
      </w:r>
    </w:p>
    <w:p w:rsidR="005B7BCD" w:rsidRPr="008D4A59" w:rsidRDefault="005B7BCD" w:rsidP="005B7BCD">
      <w:pPr>
        <w:ind w:right="-1"/>
        <w:jc w:val="both"/>
        <w:rPr>
          <w:rFonts w:ascii="Garamond" w:hAnsi="Garamond" w:cs="Tahoma"/>
        </w:rPr>
      </w:pPr>
      <w:r w:rsidRPr="008D4A59">
        <w:rPr>
          <w:rFonts w:ascii="Garamond" w:hAnsi="Garamond" w:cs="Tahoma"/>
        </w:rPr>
        <w:t>I fabbisogni presunti, le modalità di esecuzione e i prezzi base fissati a pena di esclusione sono specificati nel Capitolato Speciale.</w:t>
      </w:r>
    </w:p>
    <w:p w:rsidR="005B7BCD" w:rsidRPr="008D4A59" w:rsidRDefault="005B7BCD" w:rsidP="005B7BCD">
      <w:pPr>
        <w:ind w:right="-1"/>
        <w:jc w:val="center"/>
        <w:rPr>
          <w:rFonts w:ascii="Garamond" w:hAnsi="Garamond" w:cs="Tahoma"/>
        </w:rPr>
      </w:pPr>
      <w:r w:rsidRPr="008D4A59">
        <w:rPr>
          <w:rFonts w:ascii="Garamond" w:hAnsi="Garamond" w:cs="Tahoma"/>
        </w:rPr>
        <w:t>art. 2</w:t>
      </w:r>
    </w:p>
    <w:p w:rsidR="005B7BCD" w:rsidRPr="008D4A59" w:rsidRDefault="005B7BCD" w:rsidP="005B7BCD">
      <w:pPr>
        <w:jc w:val="center"/>
        <w:rPr>
          <w:rFonts w:ascii="Garamond" w:hAnsi="Garamond" w:cs="Tahoma"/>
        </w:rPr>
      </w:pPr>
      <w:r w:rsidRPr="008D4A59">
        <w:rPr>
          <w:rFonts w:ascii="Garamond" w:hAnsi="Garamond" w:cs="Tahoma"/>
        </w:rPr>
        <w:t xml:space="preserve">(Titolare della procedura e soggetti contraenti) </w:t>
      </w:r>
    </w:p>
    <w:p w:rsidR="005B7BCD" w:rsidRPr="008D4A59" w:rsidRDefault="005B7BCD" w:rsidP="005B7BCD">
      <w:pPr>
        <w:pStyle w:val="CM17"/>
        <w:spacing w:after="0"/>
        <w:jc w:val="both"/>
        <w:rPr>
          <w:rFonts w:ascii="Garamond" w:hAnsi="Garamond" w:cs="Tahoma"/>
          <w:sz w:val="22"/>
          <w:szCs w:val="22"/>
        </w:rPr>
      </w:pPr>
      <w:r w:rsidRPr="008D4A59">
        <w:rPr>
          <w:rFonts w:ascii="Garamond" w:hAnsi="Garamond" w:cs="Tahoma"/>
          <w:sz w:val="22"/>
          <w:szCs w:val="22"/>
        </w:rPr>
        <w:t>Con l’aggiudicatario, l’Ente per la gestione accentrata dei servizi condivisi stipulerà un Con</w:t>
      </w:r>
      <w:r w:rsidR="00FC0F00">
        <w:rPr>
          <w:rFonts w:ascii="Garamond" w:hAnsi="Garamond" w:cs="Tahoma"/>
          <w:sz w:val="22"/>
          <w:szCs w:val="22"/>
        </w:rPr>
        <w:t>tratto</w:t>
      </w:r>
      <w:r w:rsidRPr="008D4A59">
        <w:rPr>
          <w:rFonts w:ascii="Garamond" w:hAnsi="Garamond" w:cs="Tahoma"/>
          <w:sz w:val="22"/>
          <w:szCs w:val="22"/>
        </w:rPr>
        <w:t xml:space="preserve">, con </w:t>
      </w:r>
      <w:r w:rsidR="00FC0F00">
        <w:rPr>
          <w:rFonts w:ascii="Garamond" w:hAnsi="Garamond" w:cs="Tahoma"/>
          <w:sz w:val="22"/>
          <w:szCs w:val="22"/>
        </w:rPr>
        <w:t>il</w:t>
      </w:r>
      <w:r w:rsidRPr="008D4A59">
        <w:rPr>
          <w:rFonts w:ascii="Garamond" w:hAnsi="Garamond" w:cs="Tahoma"/>
          <w:sz w:val="22"/>
          <w:szCs w:val="22"/>
        </w:rPr>
        <w:t xml:space="preserve"> quale verrà regolamentato </w:t>
      </w:r>
      <w:r w:rsidR="00F853FB">
        <w:rPr>
          <w:rFonts w:ascii="Garamond" w:hAnsi="Garamond" w:cs="Tahoma"/>
          <w:sz w:val="22"/>
          <w:szCs w:val="22"/>
        </w:rPr>
        <w:t>il servizio</w:t>
      </w:r>
      <w:r w:rsidRPr="008D4A59">
        <w:rPr>
          <w:rFonts w:ascii="Garamond" w:hAnsi="Garamond" w:cs="Tahoma"/>
          <w:sz w:val="22"/>
          <w:szCs w:val="22"/>
        </w:rPr>
        <w:t xml:space="preserve"> oggetto della presente gara, nei limiti dell’importo massimo di aggiudicazione previsto. </w:t>
      </w:r>
    </w:p>
    <w:p w:rsidR="005B7BCD" w:rsidRPr="008D4A59" w:rsidRDefault="005B7BCD" w:rsidP="005B7BCD">
      <w:pPr>
        <w:ind w:right="-1"/>
        <w:rPr>
          <w:rFonts w:ascii="Garamond" w:hAnsi="Garamond" w:cs="Tahoma"/>
        </w:rPr>
      </w:pPr>
    </w:p>
    <w:p w:rsidR="005B7BCD" w:rsidRPr="008D4A59" w:rsidRDefault="005B7BCD" w:rsidP="005B7BCD">
      <w:pPr>
        <w:ind w:right="-1"/>
        <w:jc w:val="center"/>
        <w:rPr>
          <w:rFonts w:ascii="Garamond" w:hAnsi="Garamond" w:cs="Tahoma"/>
        </w:rPr>
      </w:pPr>
      <w:r w:rsidRPr="008D4A59">
        <w:rPr>
          <w:rFonts w:ascii="Garamond" w:hAnsi="Garamond" w:cs="Tahoma"/>
        </w:rPr>
        <w:t>art. 3</w:t>
      </w:r>
    </w:p>
    <w:p w:rsidR="005B7BCD" w:rsidRPr="008D4A59" w:rsidRDefault="005B7BCD" w:rsidP="005B7BCD">
      <w:pPr>
        <w:ind w:right="-1"/>
        <w:jc w:val="center"/>
        <w:rPr>
          <w:rFonts w:ascii="Garamond" w:hAnsi="Garamond" w:cs="Tahoma"/>
        </w:rPr>
      </w:pPr>
      <w:r w:rsidRPr="008D4A59">
        <w:rPr>
          <w:rFonts w:ascii="Garamond" w:hAnsi="Garamond" w:cs="Tahoma"/>
        </w:rPr>
        <w:t>(Variazioni nell’esecuzione contrattuale)</w:t>
      </w:r>
    </w:p>
    <w:p w:rsidR="005B7BCD" w:rsidRPr="00EB5852" w:rsidRDefault="002E484E" w:rsidP="005B7BCD">
      <w:pPr>
        <w:jc w:val="both"/>
        <w:rPr>
          <w:rFonts w:ascii="Garamond" w:hAnsi="Garamond" w:cs="Tahoma"/>
        </w:rPr>
      </w:pPr>
      <w:r>
        <w:rPr>
          <w:rFonts w:ascii="Garamond" w:hAnsi="Garamond" w:cs="Tahoma"/>
        </w:rPr>
        <w:t>L’importo complessivo dell</w:t>
      </w:r>
      <w:r w:rsidR="00F853FB">
        <w:rPr>
          <w:rFonts w:ascii="Garamond" w:hAnsi="Garamond" w:cs="Tahoma"/>
        </w:rPr>
        <w:t xml:space="preserve">’appalto </w:t>
      </w:r>
      <w:r w:rsidR="005B7BCD" w:rsidRPr="00EB5852">
        <w:rPr>
          <w:rFonts w:ascii="Garamond" w:hAnsi="Garamond" w:cs="Tahoma"/>
        </w:rPr>
        <w:t xml:space="preserve">è valutato in presunti </w:t>
      </w:r>
      <w:r w:rsidR="005B7BCD" w:rsidRPr="00EB5852">
        <w:rPr>
          <w:rFonts w:ascii="Garamond" w:eastAsia="Times New Roman" w:hAnsi="Garamond"/>
          <w:color w:val="000000"/>
          <w:lang w:eastAsia="it-IT"/>
        </w:rPr>
        <w:t xml:space="preserve">€ </w:t>
      </w:r>
      <w:r w:rsidR="007279F4">
        <w:rPr>
          <w:rFonts w:ascii="Garamond" w:eastAsia="Times New Roman" w:hAnsi="Garamond"/>
          <w:color w:val="000000"/>
          <w:lang w:eastAsia="it-IT"/>
        </w:rPr>
        <w:t xml:space="preserve"> </w:t>
      </w:r>
      <w:r w:rsidR="0063516A" w:rsidRPr="007279F4">
        <w:rPr>
          <w:rFonts w:ascii="Garamond" w:eastAsia="Times New Roman" w:hAnsi="Garamond"/>
          <w:color w:val="000000"/>
          <w:lang w:eastAsia="it-IT"/>
        </w:rPr>
        <w:t>___________________</w:t>
      </w:r>
      <w:r w:rsidR="005B7BCD" w:rsidRPr="007279F4">
        <w:rPr>
          <w:rFonts w:ascii="Garamond" w:hAnsi="Garamond" w:cs="Tahoma"/>
        </w:rPr>
        <w:t xml:space="preserve"> per</w:t>
      </w:r>
      <w:r w:rsidR="005B7BCD" w:rsidRPr="00EB5852">
        <w:rPr>
          <w:rFonts w:ascii="Garamond" w:hAnsi="Garamond" w:cs="Tahoma"/>
        </w:rPr>
        <w:t xml:space="preserve"> il periodo di </w:t>
      </w:r>
      <w:r w:rsidR="004E40A4">
        <w:rPr>
          <w:rFonts w:ascii="Garamond" w:hAnsi="Garamond" w:cs="Tahoma"/>
        </w:rPr>
        <w:t>60</w:t>
      </w:r>
      <w:r w:rsidR="005B7BCD" w:rsidRPr="00EB5852">
        <w:rPr>
          <w:rFonts w:ascii="Garamond" w:hAnsi="Garamond" w:cs="Tahoma"/>
        </w:rPr>
        <w:t xml:space="preserve"> mesi.</w:t>
      </w:r>
    </w:p>
    <w:p w:rsidR="005B7BCD" w:rsidRPr="00111FF7" w:rsidRDefault="005B7BCD" w:rsidP="005B7BCD">
      <w:pPr>
        <w:jc w:val="both"/>
        <w:rPr>
          <w:rFonts w:ascii="Garamond" w:hAnsi="Garamond" w:cs="Tahoma"/>
        </w:rPr>
      </w:pPr>
      <w:r w:rsidRPr="00111FF7">
        <w:rPr>
          <w:rFonts w:ascii="Garamond" w:hAnsi="Garamond" w:cs="Tahoma"/>
        </w:rPr>
        <w:t>I dati di attività</w:t>
      </w:r>
      <w:r w:rsidR="005526DD">
        <w:rPr>
          <w:rFonts w:ascii="Garamond" w:hAnsi="Garamond" w:cs="Tahoma"/>
        </w:rPr>
        <w:t>/consumo</w:t>
      </w:r>
      <w:r w:rsidRPr="00111FF7">
        <w:rPr>
          <w:rFonts w:ascii="Garamond" w:hAnsi="Garamond" w:cs="Tahoma"/>
        </w:rPr>
        <w:t xml:space="preserve"> indicati nel presente </w:t>
      </w:r>
      <w:r w:rsidR="00F853FB">
        <w:rPr>
          <w:rFonts w:ascii="Garamond" w:hAnsi="Garamond" w:cs="Tahoma"/>
        </w:rPr>
        <w:t>Documento</w:t>
      </w:r>
      <w:r w:rsidRPr="00111FF7">
        <w:rPr>
          <w:rFonts w:ascii="Garamond" w:hAnsi="Garamond" w:cs="Tahoma"/>
        </w:rPr>
        <w:t xml:space="preserve"> sono stati calcolati in base all’andamento storico con opportuni fattori di correzione ed in ogni caso devono sempre intendersi presunti ed indicativi, per cui l’esecuzione contrattuale potrà subire variazioni, in aumento o in diminuzione nel corso del</w:t>
      </w:r>
      <w:r w:rsidR="002E484E">
        <w:rPr>
          <w:rFonts w:ascii="Garamond" w:hAnsi="Garamond" w:cs="Tahoma"/>
        </w:rPr>
        <w:t xml:space="preserve"> periodo contrattuale, dovuti anche a</w:t>
      </w:r>
      <w:r w:rsidRPr="00111FF7">
        <w:rPr>
          <w:rFonts w:ascii="Garamond" w:hAnsi="Garamond" w:cs="Tahoma"/>
        </w:rPr>
        <w:t xml:space="preserve"> modifiche negli assetti organizzativi</w:t>
      </w:r>
      <w:r w:rsidR="004536FC">
        <w:rPr>
          <w:rFonts w:ascii="Garamond" w:hAnsi="Garamond" w:cs="Tahoma"/>
        </w:rPr>
        <w:t xml:space="preserve"> dei singoli enti interessati.</w:t>
      </w:r>
      <w:r w:rsidRPr="00111FF7">
        <w:rPr>
          <w:rFonts w:ascii="Garamond" w:hAnsi="Garamond" w:cs="Tahoma"/>
        </w:rPr>
        <w:t xml:space="preserve"> </w:t>
      </w:r>
    </w:p>
    <w:p w:rsidR="00512975" w:rsidRPr="007B22F9" w:rsidRDefault="00947320" w:rsidP="00512975">
      <w:pPr>
        <w:autoSpaceDE w:val="0"/>
        <w:autoSpaceDN w:val="0"/>
        <w:adjustRightInd w:val="0"/>
        <w:jc w:val="both"/>
        <w:rPr>
          <w:rFonts w:ascii="Garamond" w:hAnsi="Garamond" w:cs="Tahoma"/>
        </w:rPr>
      </w:pPr>
      <w:r w:rsidRPr="007B22F9">
        <w:rPr>
          <w:rFonts w:ascii="Garamond" w:hAnsi="Garamond" w:cs="Tahoma"/>
        </w:rPr>
        <w:t>Ogni possibilità di apportare modifiche a</w:t>
      </w:r>
      <w:r w:rsidR="00FC0F00">
        <w:rPr>
          <w:rFonts w:ascii="Garamond" w:hAnsi="Garamond" w:cs="Tahoma"/>
        </w:rPr>
        <w:t>l</w:t>
      </w:r>
      <w:r w:rsidRPr="007B22F9">
        <w:rPr>
          <w:rFonts w:ascii="Garamond" w:hAnsi="Garamond" w:cs="Tahoma"/>
        </w:rPr>
        <w:t xml:space="preserve"> contratt</w:t>
      </w:r>
      <w:r w:rsidR="00FC0F00">
        <w:rPr>
          <w:rFonts w:ascii="Garamond" w:hAnsi="Garamond" w:cs="Tahoma"/>
        </w:rPr>
        <w:t>o</w:t>
      </w:r>
      <w:r w:rsidRPr="007B22F9">
        <w:rPr>
          <w:rFonts w:ascii="Garamond" w:hAnsi="Garamond" w:cs="Tahoma"/>
        </w:rPr>
        <w:t xml:space="preserve"> nel corso di validità de</w:t>
      </w:r>
      <w:r w:rsidR="00FC0F00">
        <w:rPr>
          <w:rFonts w:ascii="Garamond" w:hAnsi="Garamond" w:cs="Tahoma"/>
        </w:rPr>
        <w:t>llo</w:t>
      </w:r>
      <w:r w:rsidRPr="007B22F9">
        <w:rPr>
          <w:rFonts w:ascii="Garamond" w:hAnsi="Garamond" w:cs="Tahoma"/>
        </w:rPr>
        <w:t xml:space="preserve"> stess</w:t>
      </w:r>
      <w:r w:rsidR="00FC0F00">
        <w:rPr>
          <w:rFonts w:ascii="Garamond" w:hAnsi="Garamond" w:cs="Tahoma"/>
        </w:rPr>
        <w:t>o</w:t>
      </w:r>
      <w:r w:rsidRPr="007B22F9">
        <w:rPr>
          <w:rFonts w:ascii="Garamond" w:hAnsi="Garamond" w:cs="Tahoma"/>
        </w:rPr>
        <w:t xml:space="preserve"> è disciplinata dall’art. 106 </w:t>
      </w:r>
      <w:proofErr w:type="spellStart"/>
      <w:r w:rsidRPr="007B22F9">
        <w:rPr>
          <w:rFonts w:ascii="Garamond" w:hAnsi="Garamond" w:cs="Tahoma"/>
        </w:rPr>
        <w:t>D.lgs</w:t>
      </w:r>
      <w:proofErr w:type="spellEnd"/>
      <w:r w:rsidRPr="007B22F9">
        <w:rPr>
          <w:rFonts w:ascii="Garamond" w:hAnsi="Garamond" w:cs="Tahoma"/>
        </w:rPr>
        <w:t xml:space="preserve"> 50/2016. Per quanto riguarda la previsione di cui al comm</w:t>
      </w:r>
      <w:r w:rsidR="00512975" w:rsidRPr="007B22F9">
        <w:rPr>
          <w:rFonts w:ascii="Garamond" w:hAnsi="Garamond" w:cs="Tahoma"/>
        </w:rPr>
        <w:t>a</w:t>
      </w:r>
      <w:r w:rsidRPr="007B22F9">
        <w:rPr>
          <w:rFonts w:ascii="Garamond" w:hAnsi="Garamond" w:cs="Tahoma"/>
        </w:rPr>
        <w:t xml:space="preserve"> 1 lett. a) di detto art</w:t>
      </w:r>
      <w:r w:rsidR="00512975" w:rsidRPr="007B22F9">
        <w:rPr>
          <w:rFonts w:ascii="Garamond" w:hAnsi="Garamond" w:cs="Tahoma"/>
        </w:rPr>
        <w:t>icolo,</w:t>
      </w:r>
      <w:r w:rsidRPr="007B22F9">
        <w:rPr>
          <w:rFonts w:ascii="Garamond" w:hAnsi="Garamond" w:cs="Tahoma"/>
        </w:rPr>
        <w:t xml:space="preserve"> si rimanda a quanto previ</w:t>
      </w:r>
      <w:r w:rsidR="00C50AC8" w:rsidRPr="007B22F9">
        <w:rPr>
          <w:rFonts w:ascii="Garamond" w:hAnsi="Garamond" w:cs="Tahoma"/>
        </w:rPr>
        <w:t>sto in C</w:t>
      </w:r>
      <w:r w:rsidRPr="007B22F9">
        <w:rPr>
          <w:rFonts w:ascii="Garamond" w:hAnsi="Garamond" w:cs="Tahoma"/>
        </w:rPr>
        <w:t xml:space="preserve">apitolato speciale, anche per ciò che concerne </w:t>
      </w:r>
      <w:r w:rsidR="00512975" w:rsidRPr="007B22F9">
        <w:rPr>
          <w:rFonts w:ascii="Garamond" w:hAnsi="Garamond" w:cs="Tahoma"/>
        </w:rPr>
        <w:t xml:space="preserve"> eventuali clausole di revisione dei prezzi, fermo restando che per tutto il primo anno di durata contrattuale i prezzi praticati dalla ditta aggiudicataria resteranno fissi ed invariati. Eventuali revisioni dei prezzi avranno efficacia a decorrere dal primo giorno del mese successivo alla data di ricezione, da parte dell’EGAS, della relativa domanda, qualora ne ricorrano i presupposti.</w:t>
      </w:r>
    </w:p>
    <w:p w:rsidR="00152CFF" w:rsidRPr="007B22F9" w:rsidRDefault="00C50AC8" w:rsidP="00152CFF">
      <w:pPr>
        <w:jc w:val="both"/>
        <w:rPr>
          <w:rFonts w:ascii="Garamond" w:hAnsi="Garamond" w:cs="Tahoma"/>
        </w:rPr>
      </w:pPr>
      <w:r w:rsidRPr="007B22F9">
        <w:rPr>
          <w:rFonts w:ascii="Garamond" w:hAnsi="Garamond" w:cs="Tahoma"/>
        </w:rPr>
        <w:t>Si rimanda ugualmente al Capitolato speciale per ciò che concerne eventuali opzioni di proroga</w:t>
      </w:r>
      <w:r w:rsidR="00152CFF" w:rsidRPr="007B22F9">
        <w:rPr>
          <w:rFonts w:ascii="Garamond" w:hAnsi="Garamond" w:cs="Tahoma"/>
        </w:rPr>
        <w:t>, precisando sin d’ora che in attesa della definizione di un</w:t>
      </w:r>
      <w:r w:rsidR="00762B73">
        <w:rPr>
          <w:rFonts w:ascii="Garamond" w:hAnsi="Garamond" w:cs="Tahoma"/>
        </w:rPr>
        <w:t xml:space="preserve"> nuovo</w:t>
      </w:r>
      <w:r w:rsidR="00152CFF" w:rsidRPr="007B22F9">
        <w:rPr>
          <w:rFonts w:ascii="Garamond" w:hAnsi="Garamond" w:cs="Tahoma"/>
        </w:rPr>
        <w:t xml:space="preserve"> Con</w:t>
      </w:r>
      <w:r w:rsidR="00762B73">
        <w:rPr>
          <w:rFonts w:ascii="Garamond" w:hAnsi="Garamond" w:cs="Tahoma"/>
        </w:rPr>
        <w:t>tratto</w:t>
      </w:r>
      <w:r w:rsidR="00152CFF" w:rsidRPr="007B22F9">
        <w:rPr>
          <w:rFonts w:ascii="Garamond" w:hAnsi="Garamond" w:cs="Tahoma"/>
        </w:rPr>
        <w:t xml:space="preserve">, la ditta aggiudicataria sarà tenuta a continuare, qualora richiesto dall’EGAS, la fornitura </w:t>
      </w:r>
      <w:r w:rsidR="007279F4">
        <w:rPr>
          <w:rFonts w:ascii="Garamond" w:hAnsi="Garamond" w:cs="Tahoma"/>
        </w:rPr>
        <w:t xml:space="preserve">del servizio </w:t>
      </w:r>
      <w:r w:rsidR="00152CFF" w:rsidRPr="007B22F9">
        <w:rPr>
          <w:rFonts w:ascii="Garamond" w:hAnsi="Garamond" w:cs="Tahoma"/>
        </w:rPr>
        <w:t>alle stesse condizioni già pattuite per ulteriori 6 mesi oltre alla scadenza naturale.</w:t>
      </w:r>
    </w:p>
    <w:p w:rsidR="005B7BCD" w:rsidRPr="007B22F9" w:rsidRDefault="00512975" w:rsidP="005B7BCD">
      <w:pPr>
        <w:jc w:val="both"/>
        <w:rPr>
          <w:rFonts w:ascii="Garamond" w:hAnsi="Garamond" w:cs="Tahoma"/>
        </w:rPr>
      </w:pPr>
      <w:r w:rsidRPr="007B22F9">
        <w:rPr>
          <w:rFonts w:ascii="Garamond" w:hAnsi="Garamond" w:cs="Tahoma"/>
        </w:rPr>
        <w:t>In ogni caso, n</w:t>
      </w:r>
      <w:r w:rsidR="005B7BCD" w:rsidRPr="007B22F9">
        <w:rPr>
          <w:rFonts w:ascii="Garamond" w:hAnsi="Garamond" w:cs="Tahoma"/>
        </w:rPr>
        <w:t>el periodo di vigenza del Con</w:t>
      </w:r>
      <w:r w:rsidR="00762B73">
        <w:rPr>
          <w:rFonts w:ascii="Garamond" w:hAnsi="Garamond" w:cs="Tahoma"/>
        </w:rPr>
        <w:t>tratto</w:t>
      </w:r>
      <w:r w:rsidR="005B7BCD" w:rsidRPr="007B22F9">
        <w:rPr>
          <w:rFonts w:ascii="Garamond" w:hAnsi="Garamond" w:cs="Tahoma"/>
        </w:rPr>
        <w:t xml:space="preserve"> qualora </w:t>
      </w:r>
      <w:proofErr w:type="spellStart"/>
      <w:r w:rsidR="007279F4">
        <w:rPr>
          <w:rFonts w:ascii="Garamond" w:hAnsi="Garamond" w:cs="Tahoma"/>
        </w:rPr>
        <w:t>Egas</w:t>
      </w:r>
      <w:proofErr w:type="spellEnd"/>
      <w:r w:rsidR="005B7BCD" w:rsidRPr="007B22F9">
        <w:rPr>
          <w:rFonts w:ascii="Garamond" w:hAnsi="Garamond" w:cs="Tahoma"/>
        </w:rPr>
        <w:t xml:space="preserve"> ne ravvis</w:t>
      </w:r>
      <w:r w:rsidR="007279F4">
        <w:rPr>
          <w:rFonts w:ascii="Garamond" w:hAnsi="Garamond" w:cs="Tahoma"/>
        </w:rPr>
        <w:t>i</w:t>
      </w:r>
      <w:r w:rsidR="005B7BCD" w:rsidRPr="007B22F9">
        <w:rPr>
          <w:rFonts w:ascii="Garamond" w:hAnsi="Garamond" w:cs="Tahoma"/>
        </w:rPr>
        <w:t xml:space="preserve"> la necessità ha</w:t>
      </w:r>
      <w:r w:rsidR="007279F4">
        <w:rPr>
          <w:rFonts w:ascii="Garamond" w:hAnsi="Garamond" w:cs="Tahoma"/>
        </w:rPr>
        <w:t xml:space="preserve"> </w:t>
      </w:r>
      <w:r w:rsidR="005B7BCD" w:rsidRPr="007B22F9">
        <w:rPr>
          <w:rFonts w:ascii="Garamond" w:hAnsi="Garamond" w:cs="Tahoma"/>
        </w:rPr>
        <w:t xml:space="preserve">la facoltà di richiedere, in relazione </w:t>
      </w:r>
      <w:r w:rsidR="007279F4">
        <w:rPr>
          <w:rFonts w:ascii="Garamond" w:hAnsi="Garamond" w:cs="Tahoma"/>
        </w:rPr>
        <w:t xml:space="preserve">allo stesso </w:t>
      </w:r>
      <w:r w:rsidR="005B7BCD" w:rsidRPr="007B22F9">
        <w:rPr>
          <w:rFonts w:ascii="Garamond" w:hAnsi="Garamond" w:cs="Tahoma"/>
        </w:rPr>
        <w:t xml:space="preserve">un aumento o una diminuzione, fino alla concorrenza </w:t>
      </w:r>
      <w:r w:rsidR="005B7BCD" w:rsidRPr="001045BE">
        <w:rPr>
          <w:rFonts w:ascii="Garamond" w:hAnsi="Garamond" w:cs="Tahoma"/>
        </w:rPr>
        <w:t xml:space="preserve">del </w:t>
      </w:r>
      <w:r w:rsidR="007279F4">
        <w:rPr>
          <w:rFonts w:ascii="Garamond" w:hAnsi="Garamond" w:cs="Tahoma"/>
        </w:rPr>
        <w:t>3</w:t>
      </w:r>
      <w:r w:rsidR="00F853FB" w:rsidRPr="001045BE">
        <w:rPr>
          <w:rFonts w:ascii="Garamond" w:hAnsi="Garamond" w:cs="Tahoma"/>
        </w:rPr>
        <w:t>0</w:t>
      </w:r>
      <w:r w:rsidR="005B7BCD" w:rsidRPr="001045BE">
        <w:rPr>
          <w:rFonts w:ascii="Garamond" w:hAnsi="Garamond" w:cs="Tahoma"/>
        </w:rPr>
        <w:t>% dell’importo aggiudicato</w:t>
      </w:r>
      <w:r w:rsidR="00947320" w:rsidRPr="001045BE">
        <w:rPr>
          <w:rFonts w:ascii="Garamond" w:hAnsi="Garamond" w:cs="Tahoma"/>
        </w:rPr>
        <w:t>.</w:t>
      </w:r>
      <w:r w:rsidR="005B7BCD" w:rsidRPr="007B22F9">
        <w:rPr>
          <w:rFonts w:ascii="Garamond" w:hAnsi="Garamond" w:cs="Tahoma"/>
        </w:rPr>
        <w:t xml:space="preserve"> </w:t>
      </w:r>
    </w:p>
    <w:p w:rsidR="005B7BCD" w:rsidRPr="007B22F9" w:rsidRDefault="005B7BCD" w:rsidP="005B7BCD">
      <w:pPr>
        <w:jc w:val="both"/>
        <w:rPr>
          <w:rFonts w:ascii="Garamond" w:hAnsi="Garamond" w:cs="Tahoma"/>
        </w:rPr>
      </w:pPr>
      <w:r w:rsidRPr="007B22F9">
        <w:rPr>
          <w:rFonts w:ascii="Garamond" w:hAnsi="Garamond" w:cs="Tahoma"/>
        </w:rPr>
        <w:t>La richiesta di variazione verrà formulata dall’EGAS.</w:t>
      </w:r>
    </w:p>
    <w:p w:rsidR="005B7BCD" w:rsidRPr="00111FF7" w:rsidRDefault="005B7BCD" w:rsidP="005B7BCD">
      <w:pPr>
        <w:jc w:val="both"/>
        <w:rPr>
          <w:rFonts w:ascii="Garamond" w:hAnsi="Garamond" w:cs="Tahoma"/>
        </w:rPr>
      </w:pPr>
      <w:r w:rsidRPr="007B22F9">
        <w:rPr>
          <w:rFonts w:ascii="Garamond" w:hAnsi="Garamond" w:cs="Tahoma"/>
        </w:rPr>
        <w:t xml:space="preserve">L’EGAS si riserva altresì qualora se ne ravvisasse la necessità di procedere ai sensi dell’art. </w:t>
      </w:r>
      <w:r w:rsidR="0096030D" w:rsidRPr="007B22F9">
        <w:rPr>
          <w:rFonts w:ascii="Garamond" w:hAnsi="Garamond" w:cs="Tahoma"/>
        </w:rPr>
        <w:t xml:space="preserve">63 </w:t>
      </w:r>
      <w:r w:rsidR="00512975" w:rsidRPr="007B22F9">
        <w:rPr>
          <w:rFonts w:ascii="Garamond" w:hAnsi="Garamond" w:cs="Tahoma"/>
        </w:rPr>
        <w:t>comma 5 D.lgs. 50/2016</w:t>
      </w:r>
      <w:r w:rsidR="007B22F9">
        <w:rPr>
          <w:rFonts w:ascii="Garamond" w:hAnsi="Garamond" w:cs="Tahoma"/>
        </w:rPr>
        <w:t>.</w:t>
      </w:r>
    </w:p>
    <w:p w:rsidR="005B7BCD" w:rsidRPr="00111FF7" w:rsidRDefault="005B7BCD" w:rsidP="005B7BCD">
      <w:pPr>
        <w:jc w:val="both"/>
        <w:rPr>
          <w:rFonts w:ascii="Tahoma" w:hAnsi="Tahoma" w:cs="Tahoma"/>
        </w:rPr>
      </w:pPr>
    </w:p>
    <w:p w:rsidR="005B7BCD" w:rsidRPr="008D4A59" w:rsidRDefault="005B7BCD" w:rsidP="005B7BCD">
      <w:pPr>
        <w:jc w:val="center"/>
        <w:rPr>
          <w:rFonts w:ascii="Garamond" w:hAnsi="Garamond" w:cs="Tahoma"/>
        </w:rPr>
      </w:pPr>
      <w:r w:rsidRPr="008D4A59">
        <w:rPr>
          <w:rFonts w:ascii="Garamond" w:hAnsi="Garamond" w:cs="Tahoma"/>
        </w:rPr>
        <w:lastRenderedPageBreak/>
        <w:t>art. 4</w:t>
      </w:r>
    </w:p>
    <w:p w:rsidR="005B7BCD" w:rsidRPr="008D4A59" w:rsidRDefault="005B7BCD" w:rsidP="005B7BCD">
      <w:pPr>
        <w:jc w:val="center"/>
        <w:rPr>
          <w:rFonts w:ascii="Garamond" w:hAnsi="Garamond" w:cs="Tahoma"/>
        </w:rPr>
      </w:pPr>
      <w:r w:rsidRPr="008D4A59">
        <w:rPr>
          <w:rFonts w:ascii="Garamond" w:hAnsi="Garamond" w:cs="Tahoma"/>
        </w:rPr>
        <w:t>(</w:t>
      </w:r>
      <w:r w:rsidR="0096030D" w:rsidRPr="004B2FE3">
        <w:rPr>
          <w:rFonts w:ascii="Garamond" w:hAnsi="Garamond" w:cs="Tahoma"/>
        </w:rPr>
        <w:t>Garanzia</w:t>
      </w:r>
      <w:r w:rsidRPr="008D4A59">
        <w:rPr>
          <w:rFonts w:ascii="Garamond" w:hAnsi="Garamond" w:cs="Tahoma"/>
        </w:rPr>
        <w:t xml:space="preserve"> definitiva)</w:t>
      </w:r>
    </w:p>
    <w:p w:rsidR="005B7BCD" w:rsidRPr="004B2FE3" w:rsidRDefault="005B7BCD" w:rsidP="005B7BCD">
      <w:pPr>
        <w:jc w:val="both"/>
        <w:rPr>
          <w:rFonts w:ascii="Garamond" w:hAnsi="Garamond" w:cs="Tahoma"/>
        </w:rPr>
      </w:pPr>
      <w:r w:rsidRPr="004B2FE3">
        <w:rPr>
          <w:rFonts w:ascii="Garamond" w:hAnsi="Garamond" w:cs="Tahoma"/>
        </w:rPr>
        <w:t xml:space="preserve">La ditta sarà tenuta al versamento della </w:t>
      </w:r>
      <w:r w:rsidR="0096030D" w:rsidRPr="004B2FE3">
        <w:rPr>
          <w:rFonts w:ascii="Garamond" w:hAnsi="Garamond" w:cs="Tahoma"/>
        </w:rPr>
        <w:t>garanzia</w:t>
      </w:r>
      <w:r w:rsidRPr="004B2FE3">
        <w:rPr>
          <w:rFonts w:ascii="Garamond" w:hAnsi="Garamond" w:cs="Tahoma"/>
        </w:rPr>
        <w:t xml:space="preserve"> definitiva, entro 15 giorni dal ricevimento dell’apposita richiesta da parte dell’EGAS che poi provvederà alla stipula del Con</w:t>
      </w:r>
      <w:r w:rsidR="00762B73">
        <w:rPr>
          <w:rFonts w:ascii="Garamond" w:hAnsi="Garamond" w:cs="Tahoma"/>
        </w:rPr>
        <w:t>tratto</w:t>
      </w:r>
      <w:r w:rsidRPr="004B2FE3">
        <w:rPr>
          <w:rFonts w:ascii="Garamond" w:hAnsi="Garamond" w:cs="Tahoma"/>
        </w:rPr>
        <w:t>.</w:t>
      </w:r>
    </w:p>
    <w:p w:rsidR="007A4ACB" w:rsidRPr="004B2FE3" w:rsidRDefault="00724205" w:rsidP="007A4ACB">
      <w:pPr>
        <w:jc w:val="both"/>
        <w:rPr>
          <w:rFonts w:ascii="Garamond" w:hAnsi="Garamond" w:cs="Tahoma"/>
        </w:rPr>
      </w:pPr>
      <w:r w:rsidRPr="004B2FE3">
        <w:rPr>
          <w:rFonts w:ascii="Garamond" w:hAnsi="Garamond" w:cs="Tahoma"/>
        </w:rPr>
        <w:t>Secondo quanto previsto dall’art. 103 D.lgs. 50/2016, l</w:t>
      </w:r>
      <w:r w:rsidR="00CF7B48" w:rsidRPr="004B2FE3">
        <w:rPr>
          <w:rFonts w:ascii="Garamond" w:hAnsi="Garamond" w:cs="Tahoma"/>
        </w:rPr>
        <w:t xml:space="preserve">a garanzia dovrà essere costituita sotto forma di cauzione ovvero di fideiussione con le modalità di cui all'articolo 93, commi 2 e 3, </w:t>
      </w:r>
      <w:proofErr w:type="spellStart"/>
      <w:r w:rsidR="00CF7B48" w:rsidRPr="004B2FE3">
        <w:rPr>
          <w:rFonts w:ascii="Garamond" w:hAnsi="Garamond" w:cs="Tahoma"/>
        </w:rPr>
        <w:t>D.lgs</w:t>
      </w:r>
      <w:proofErr w:type="spellEnd"/>
      <w:r w:rsidR="00CF7B48" w:rsidRPr="004B2FE3">
        <w:rPr>
          <w:rFonts w:ascii="Garamond" w:hAnsi="Garamond" w:cs="Tahoma"/>
        </w:rPr>
        <w:t xml:space="preserve"> 50/2016</w:t>
      </w:r>
      <w:r w:rsidR="00C51C5C" w:rsidRPr="004B2FE3">
        <w:rPr>
          <w:rFonts w:ascii="Garamond" w:hAnsi="Garamond" w:cs="Tahoma"/>
        </w:rPr>
        <w:t>;</w:t>
      </w:r>
      <w:r w:rsidR="00CF7B48" w:rsidRPr="004B2FE3">
        <w:rPr>
          <w:rFonts w:ascii="Garamond" w:hAnsi="Garamond" w:cs="Tahoma"/>
        </w:rPr>
        <w:t xml:space="preserve"> </w:t>
      </w:r>
      <w:r w:rsidRPr="004B2FE3">
        <w:rPr>
          <w:rFonts w:ascii="Garamond" w:hAnsi="Garamond" w:cs="Tahoma"/>
        </w:rPr>
        <w:t xml:space="preserve">la stessa </w:t>
      </w:r>
      <w:r w:rsidR="00CF7B48" w:rsidRPr="004B2FE3">
        <w:rPr>
          <w:rFonts w:ascii="Garamond" w:hAnsi="Garamond" w:cs="Tahoma"/>
        </w:rPr>
        <w:t>dovrà avere un importo pari al 10 per cento dell'importo contrattuale</w:t>
      </w:r>
      <w:r w:rsidR="00C51C5C" w:rsidRPr="004B2FE3">
        <w:rPr>
          <w:rFonts w:ascii="Garamond" w:hAnsi="Garamond" w:cs="Tahoma"/>
        </w:rPr>
        <w:t xml:space="preserve"> </w:t>
      </w:r>
      <w:r w:rsidRPr="004B2FE3">
        <w:rPr>
          <w:rFonts w:ascii="Garamond" w:hAnsi="Garamond" w:cs="Tahoma"/>
        </w:rPr>
        <w:t>(con la specificazione che potranno essere effettuate le riduzioni previste dall'articolo 93, comma 7, in tema di garanzia provvisoria</w:t>
      </w:r>
      <w:r w:rsidR="00644DB2" w:rsidRPr="004B2FE3">
        <w:rPr>
          <w:rFonts w:ascii="Garamond" w:hAnsi="Garamond" w:cs="Tahoma"/>
        </w:rPr>
        <w:t xml:space="preserve"> e gli aumenti di cui all’art. 103, comma 1</w:t>
      </w:r>
      <w:r w:rsidRPr="004B2FE3">
        <w:rPr>
          <w:rFonts w:ascii="Garamond" w:hAnsi="Garamond" w:cs="Tahoma"/>
        </w:rPr>
        <w:t>), e</w:t>
      </w:r>
      <w:r w:rsidR="00C51C5C" w:rsidRPr="004B2FE3">
        <w:rPr>
          <w:rFonts w:ascii="Garamond" w:hAnsi="Garamond" w:cs="Tahoma"/>
        </w:rPr>
        <w:t xml:space="preserve"> cess</w:t>
      </w:r>
      <w:r w:rsidR="007A4ACB" w:rsidRPr="004B2FE3">
        <w:rPr>
          <w:rFonts w:ascii="Garamond" w:hAnsi="Garamond" w:cs="Tahoma"/>
        </w:rPr>
        <w:t>erà</w:t>
      </w:r>
      <w:r w:rsidR="00C51C5C" w:rsidRPr="004B2FE3">
        <w:rPr>
          <w:rFonts w:ascii="Garamond" w:hAnsi="Garamond" w:cs="Tahoma"/>
        </w:rPr>
        <w:t xml:space="preserve"> di avere effetto solo alla data di emissione del</w:t>
      </w:r>
      <w:r w:rsidR="002E484E" w:rsidRPr="004B2FE3">
        <w:rPr>
          <w:rFonts w:ascii="Garamond" w:hAnsi="Garamond" w:cs="Tahoma"/>
        </w:rPr>
        <w:t>l’ultimo</w:t>
      </w:r>
      <w:r w:rsidR="00C51C5C" w:rsidRPr="004B2FE3">
        <w:rPr>
          <w:rFonts w:ascii="Garamond" w:hAnsi="Garamond" w:cs="Tahoma"/>
        </w:rPr>
        <w:t xml:space="preserve"> certificato </w:t>
      </w:r>
      <w:r w:rsidR="007A4ACB" w:rsidRPr="004B2FE3">
        <w:rPr>
          <w:rFonts w:ascii="Garamond" w:hAnsi="Garamond" w:cs="Tahoma"/>
        </w:rPr>
        <w:t>di</w:t>
      </w:r>
      <w:r w:rsidR="00C51C5C" w:rsidRPr="004B2FE3">
        <w:rPr>
          <w:rFonts w:ascii="Garamond" w:hAnsi="Garamond" w:cs="Tahoma"/>
        </w:rPr>
        <w:t xml:space="preserve"> regolare esecuzione</w:t>
      </w:r>
      <w:r w:rsidR="007A4ACB" w:rsidRPr="004B2FE3">
        <w:rPr>
          <w:rFonts w:ascii="Garamond" w:hAnsi="Garamond" w:cs="Tahoma"/>
        </w:rPr>
        <w:t xml:space="preserve">, fatto salvo quanto previsto </w:t>
      </w:r>
      <w:r w:rsidRPr="004B2FE3">
        <w:rPr>
          <w:rFonts w:ascii="Garamond" w:hAnsi="Garamond" w:cs="Tahoma"/>
        </w:rPr>
        <w:t>dall’art. 103 comma 5 D.lgs. 50/2016</w:t>
      </w:r>
      <w:r w:rsidR="007A4ACB" w:rsidRPr="004B2FE3">
        <w:rPr>
          <w:rFonts w:ascii="Garamond" w:hAnsi="Garamond" w:cs="Tahoma"/>
        </w:rPr>
        <w:t xml:space="preserve"> relativamente allo svincolo progressivo. </w:t>
      </w:r>
    </w:p>
    <w:p w:rsidR="007A4ACB" w:rsidRPr="004B2FE3" w:rsidRDefault="007A4ACB" w:rsidP="007A4ACB">
      <w:pPr>
        <w:jc w:val="both"/>
        <w:rPr>
          <w:rFonts w:ascii="Garamond" w:hAnsi="Garamond" w:cs="Tahoma"/>
        </w:rPr>
      </w:pPr>
      <w:r w:rsidRPr="004B2FE3">
        <w:rPr>
          <w:rFonts w:ascii="Garamond" w:hAnsi="Garamond" w:cs="Tahoma"/>
        </w:rPr>
        <w:t xml:space="preserve">Si precisa che l’amministrazione provvederà allo svincolo della </w:t>
      </w:r>
      <w:r w:rsidR="002E484E" w:rsidRPr="004B2FE3">
        <w:rPr>
          <w:rFonts w:ascii="Garamond" w:hAnsi="Garamond" w:cs="Tahoma"/>
        </w:rPr>
        <w:t>garanzia</w:t>
      </w:r>
      <w:r w:rsidRPr="004B2FE3">
        <w:rPr>
          <w:rFonts w:ascii="Garamond" w:hAnsi="Garamond" w:cs="Tahoma"/>
        </w:rPr>
        <w:t xml:space="preserve"> definitiva a mezzo lettera e che il documento originale non verrà restituito alla ditta aggiudicataria. </w:t>
      </w:r>
    </w:p>
    <w:p w:rsidR="005B7BCD" w:rsidRPr="00B22CF7" w:rsidRDefault="00764387" w:rsidP="005B7BCD">
      <w:pPr>
        <w:jc w:val="both"/>
        <w:rPr>
          <w:rFonts w:ascii="Garamond" w:hAnsi="Garamond" w:cs="Tahoma"/>
        </w:rPr>
      </w:pPr>
      <w:r w:rsidRPr="00B22CF7">
        <w:rPr>
          <w:rFonts w:ascii="Garamond" w:hAnsi="Garamond" w:cs="Tahoma"/>
        </w:rPr>
        <w:t>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richiesta scritta dell’EGAS.</w:t>
      </w:r>
    </w:p>
    <w:p w:rsidR="007A4ACB" w:rsidRPr="00B22CF7" w:rsidRDefault="007A4ACB" w:rsidP="005B7BCD">
      <w:pPr>
        <w:jc w:val="both"/>
        <w:outlineLvl w:val="0"/>
        <w:rPr>
          <w:rFonts w:ascii="Garamond" w:hAnsi="Garamond" w:cs="Tahoma"/>
        </w:rPr>
      </w:pPr>
      <w:r w:rsidRPr="00B22CF7">
        <w:rPr>
          <w:rFonts w:ascii="Garamond" w:hAnsi="Garamond" w:cs="Tahoma"/>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7A4ACB" w:rsidRPr="00635155" w:rsidRDefault="00764387" w:rsidP="005B7BCD">
      <w:pPr>
        <w:jc w:val="both"/>
        <w:outlineLvl w:val="0"/>
        <w:rPr>
          <w:rFonts w:ascii="Garamond" w:hAnsi="Garamond" w:cs="Tahoma"/>
        </w:rPr>
      </w:pPr>
      <w:r w:rsidRPr="00635155">
        <w:rPr>
          <w:rFonts w:ascii="Garamond" w:hAnsi="Garamond" w:cs="Tahoma"/>
        </w:rPr>
        <w:t xml:space="preserve">L’EGAS </w:t>
      </w:r>
      <w:r w:rsidR="007A4ACB" w:rsidRPr="00635155">
        <w:rPr>
          <w:rFonts w:ascii="Garamond" w:hAnsi="Garamond" w:cs="Tahoma"/>
        </w:rPr>
        <w:t xml:space="preserve">inoltre </w:t>
      </w:r>
      <w:r w:rsidRPr="00635155">
        <w:rPr>
          <w:rFonts w:ascii="Garamond" w:hAnsi="Garamond" w:cs="Tahoma"/>
        </w:rPr>
        <w:t xml:space="preserve">ha il diritto di </w:t>
      </w:r>
      <w:r w:rsidR="001045BE">
        <w:rPr>
          <w:rFonts w:ascii="Garamond" w:hAnsi="Garamond" w:cs="Tahoma"/>
        </w:rPr>
        <w:t>av</w:t>
      </w:r>
      <w:r w:rsidRPr="00635155">
        <w:rPr>
          <w:rFonts w:ascii="Garamond" w:hAnsi="Garamond" w:cs="Tahoma"/>
        </w:rPr>
        <w:t>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nei luoghi dove viene prestato il servizio nei casi di appalti di servizi. L</w:t>
      </w:r>
      <w:r w:rsidR="00A16888">
        <w:rPr>
          <w:rFonts w:ascii="Garamond" w:hAnsi="Garamond" w:cs="Tahoma"/>
        </w:rPr>
        <w:t>a</w:t>
      </w:r>
      <w:r w:rsidRPr="00635155">
        <w:rPr>
          <w:rFonts w:ascii="Garamond" w:hAnsi="Garamond" w:cs="Tahoma"/>
        </w:rPr>
        <w:t xml:space="preserve"> stazion</w:t>
      </w:r>
      <w:r w:rsidR="00A16888">
        <w:rPr>
          <w:rFonts w:ascii="Garamond" w:hAnsi="Garamond" w:cs="Tahoma"/>
        </w:rPr>
        <w:t>e</w:t>
      </w:r>
      <w:r w:rsidRPr="00635155">
        <w:rPr>
          <w:rFonts w:ascii="Garamond" w:hAnsi="Garamond" w:cs="Tahoma"/>
        </w:rPr>
        <w:t xml:space="preserve"> appaltant</w:t>
      </w:r>
      <w:r w:rsidR="00A16888">
        <w:rPr>
          <w:rFonts w:ascii="Garamond" w:hAnsi="Garamond" w:cs="Tahoma"/>
        </w:rPr>
        <w:t xml:space="preserve">e può </w:t>
      </w:r>
      <w:r w:rsidRPr="00635155">
        <w:rPr>
          <w:rFonts w:ascii="Garamond" w:hAnsi="Garamond" w:cs="Tahoma"/>
        </w:rPr>
        <w:t>incamerare la garanzia per provvedere al pagamento di quanto dovuto dal soggetto aggiudicatario per le inadempienze derivanti dalla inosservanza di norme e prescrizioni dei contratti collettivi, delle leggi e dei regolamenti sulla tutela, protezione, assicurazione, assistenza e sicurezza fisica dei lavoratori addetti all'esecuzione dell'appalto</w:t>
      </w:r>
      <w:r w:rsidR="00635155" w:rsidRPr="00635155">
        <w:rPr>
          <w:rFonts w:ascii="Garamond" w:hAnsi="Garamond" w:cs="Tahoma"/>
        </w:rPr>
        <w:t xml:space="preserve">, ai sensi di quanto previsto dall’art. 103 comma 2 del D. </w:t>
      </w:r>
      <w:proofErr w:type="spellStart"/>
      <w:r w:rsidR="00635155" w:rsidRPr="00635155">
        <w:rPr>
          <w:rFonts w:ascii="Garamond" w:hAnsi="Garamond" w:cs="Tahoma"/>
        </w:rPr>
        <w:t>Lgs</w:t>
      </w:r>
      <w:proofErr w:type="spellEnd"/>
      <w:r w:rsidR="00635155" w:rsidRPr="00635155">
        <w:rPr>
          <w:rFonts w:ascii="Garamond" w:hAnsi="Garamond" w:cs="Tahoma"/>
        </w:rPr>
        <w:t>. 50/2016.</w:t>
      </w:r>
    </w:p>
    <w:p w:rsidR="007A4ACB" w:rsidRPr="00F80395" w:rsidRDefault="00764387" w:rsidP="005B7BCD">
      <w:pPr>
        <w:jc w:val="both"/>
        <w:outlineLvl w:val="0"/>
        <w:rPr>
          <w:rFonts w:ascii="Garamond" w:hAnsi="Garamond" w:cs="Tahoma"/>
        </w:rPr>
      </w:pPr>
      <w:r w:rsidRPr="00F80395">
        <w:rPr>
          <w:rFonts w:ascii="Garamond" w:hAnsi="Garamond" w:cs="Tahoma"/>
        </w:rPr>
        <w:t>La mancata costituzione della garanzia determina la decadenza dell'affidamento e l'acquisizione della cauzione provvisoria presentata in sede di offerta</w:t>
      </w:r>
      <w:r w:rsidR="00F80395" w:rsidRPr="00F80395">
        <w:rPr>
          <w:rFonts w:ascii="Garamond" w:hAnsi="Garamond" w:cs="Tahoma"/>
        </w:rPr>
        <w:t xml:space="preserve">, ai sensi dell’art. 103, comma 3 del </w:t>
      </w:r>
      <w:proofErr w:type="spellStart"/>
      <w:r w:rsidR="00F80395" w:rsidRPr="00F80395">
        <w:rPr>
          <w:rFonts w:ascii="Garamond" w:hAnsi="Garamond" w:cs="Tahoma"/>
        </w:rPr>
        <w:t>D.Lgs.</w:t>
      </w:r>
      <w:proofErr w:type="spellEnd"/>
      <w:r w:rsidR="00F80395" w:rsidRPr="00F80395">
        <w:rPr>
          <w:rFonts w:ascii="Garamond" w:hAnsi="Garamond" w:cs="Tahoma"/>
        </w:rPr>
        <w:t xml:space="preserve"> 50/2016</w:t>
      </w:r>
      <w:r w:rsidR="007A4ACB" w:rsidRPr="00F80395">
        <w:rPr>
          <w:rFonts w:ascii="Garamond" w:hAnsi="Garamond" w:cs="Tahoma"/>
        </w:rPr>
        <w:t>.</w:t>
      </w:r>
    </w:p>
    <w:p w:rsidR="005B7BCD" w:rsidRPr="00F80395" w:rsidRDefault="005B7BCD" w:rsidP="005B7BCD">
      <w:pPr>
        <w:jc w:val="both"/>
        <w:outlineLvl w:val="0"/>
        <w:rPr>
          <w:rFonts w:ascii="Garamond" w:hAnsi="Garamond" w:cs="Tahoma"/>
        </w:rPr>
      </w:pPr>
      <w:r w:rsidRPr="00F80395">
        <w:rPr>
          <w:rFonts w:ascii="Garamond" w:hAnsi="Garamond" w:cs="Tahoma"/>
        </w:rPr>
        <w:t>Nel caso l’individuazione del miglior offerente avvenga in capo ad un raggruppamento di imprese</w:t>
      </w:r>
      <w:r w:rsidR="00F80395" w:rsidRPr="00F80395">
        <w:rPr>
          <w:rFonts w:ascii="Garamond" w:hAnsi="Garamond" w:cs="Tahoma"/>
        </w:rPr>
        <w:t xml:space="preserve"> si precisa che</w:t>
      </w:r>
      <w:r w:rsidRPr="00F80395">
        <w:rPr>
          <w:rFonts w:ascii="Garamond" w:hAnsi="Garamond" w:cs="Tahoma"/>
        </w:rPr>
        <w:t>:</w:t>
      </w:r>
    </w:p>
    <w:p w:rsidR="005B7BCD" w:rsidRPr="00F80395" w:rsidRDefault="005B7BCD" w:rsidP="005B7BCD">
      <w:pPr>
        <w:numPr>
          <w:ilvl w:val="0"/>
          <w:numId w:val="2"/>
        </w:numPr>
        <w:spacing w:after="0" w:line="240" w:lineRule="auto"/>
        <w:jc w:val="both"/>
        <w:rPr>
          <w:rFonts w:ascii="Garamond" w:hAnsi="Garamond" w:cs="Tahoma"/>
        </w:rPr>
      </w:pPr>
      <w:r w:rsidRPr="00F80395">
        <w:rPr>
          <w:rFonts w:ascii="Garamond" w:hAnsi="Garamond" w:cs="Tahoma"/>
        </w:rPr>
        <w:t xml:space="preserve">il raggruppamento risultante miglior offerente dovrà essere formalmente costituito, ai sensi e per gli effetti del combinato disposto delle norme di cui all’art. </w:t>
      </w:r>
      <w:r w:rsidR="00640594" w:rsidRPr="00F80395">
        <w:rPr>
          <w:rFonts w:ascii="Garamond" w:hAnsi="Garamond" w:cs="Tahoma"/>
        </w:rPr>
        <w:t>48 D.lgs.</w:t>
      </w:r>
      <w:r w:rsidRPr="00F80395">
        <w:rPr>
          <w:rFonts w:ascii="Garamond" w:hAnsi="Garamond" w:cs="Tahoma"/>
        </w:rPr>
        <w:t xml:space="preserve"> </w:t>
      </w:r>
      <w:r w:rsidR="00640594" w:rsidRPr="00F80395">
        <w:rPr>
          <w:rFonts w:ascii="Garamond" w:hAnsi="Garamond" w:cs="Tahoma"/>
        </w:rPr>
        <w:t>50</w:t>
      </w:r>
      <w:r w:rsidRPr="00F80395">
        <w:rPr>
          <w:rFonts w:ascii="Garamond" w:hAnsi="Garamond" w:cs="Tahoma"/>
        </w:rPr>
        <w:t>/20</w:t>
      </w:r>
      <w:r w:rsidR="00640594" w:rsidRPr="00F80395">
        <w:rPr>
          <w:rFonts w:ascii="Garamond" w:hAnsi="Garamond" w:cs="Tahoma"/>
        </w:rPr>
        <w:t>1</w:t>
      </w:r>
      <w:r w:rsidRPr="00F80395">
        <w:rPr>
          <w:rFonts w:ascii="Garamond" w:hAnsi="Garamond" w:cs="Tahoma"/>
        </w:rPr>
        <w:t>6 e</w:t>
      </w:r>
      <w:r w:rsidR="00640594" w:rsidRPr="00F80395">
        <w:rPr>
          <w:rFonts w:ascii="Garamond" w:hAnsi="Garamond" w:cs="Tahoma"/>
        </w:rPr>
        <w:t>d</w:t>
      </w:r>
      <w:r w:rsidRPr="00F80395">
        <w:rPr>
          <w:rFonts w:ascii="Garamond" w:hAnsi="Garamond" w:cs="Tahoma"/>
        </w:rPr>
        <w:t xml:space="preserve"> art. 1392 </w:t>
      </w:r>
      <w:r w:rsidR="0063516A" w:rsidRPr="00F80395">
        <w:rPr>
          <w:rFonts w:ascii="Garamond" w:hAnsi="Garamond" w:cs="Tahoma"/>
        </w:rPr>
        <w:t>c.c</w:t>
      </w:r>
      <w:r w:rsidRPr="00F80395">
        <w:rPr>
          <w:rFonts w:ascii="Garamond" w:hAnsi="Garamond" w:cs="Tahoma"/>
        </w:rPr>
        <w:t>., con atto notarile, entro 10 giorni dal ricevimento della comunicazione del provvedimento dell’EGAS di approvazione delle risultanze di gara;</w:t>
      </w:r>
    </w:p>
    <w:p w:rsidR="005B7BCD" w:rsidRPr="00F80395" w:rsidRDefault="005B7BCD" w:rsidP="005B7BCD">
      <w:pPr>
        <w:numPr>
          <w:ilvl w:val="0"/>
          <w:numId w:val="2"/>
        </w:numPr>
        <w:spacing w:after="0" w:line="240" w:lineRule="auto"/>
        <w:jc w:val="both"/>
        <w:rPr>
          <w:rFonts w:ascii="Garamond" w:hAnsi="Garamond" w:cs="Tahoma"/>
        </w:rPr>
      </w:pPr>
      <w:r w:rsidRPr="00F80395">
        <w:rPr>
          <w:rFonts w:ascii="Garamond" w:hAnsi="Garamond" w:cs="Tahoma"/>
        </w:rPr>
        <w:t xml:space="preserve">la </w:t>
      </w:r>
      <w:r w:rsidR="00640594" w:rsidRPr="00F80395">
        <w:rPr>
          <w:rFonts w:ascii="Garamond" w:hAnsi="Garamond" w:cs="Tahoma"/>
        </w:rPr>
        <w:t>garanzia</w:t>
      </w:r>
      <w:r w:rsidRPr="00F80395">
        <w:rPr>
          <w:rFonts w:ascii="Garamond" w:hAnsi="Garamond" w:cs="Tahoma"/>
        </w:rPr>
        <w:t xml:space="preserve"> definitiva, di cui al precedente capoverso, dovrà essere prestata dall’</w:t>
      </w:r>
      <w:r w:rsidR="007A4ACB" w:rsidRPr="00F80395">
        <w:rPr>
          <w:rFonts w:ascii="Garamond" w:hAnsi="Garamond" w:cs="Tahoma"/>
        </w:rPr>
        <w:t>Impresa mandataria (capogruppo)</w:t>
      </w:r>
      <w:r w:rsidR="0002381A">
        <w:rPr>
          <w:rFonts w:ascii="Garamond" w:hAnsi="Garamond" w:cs="Tahoma"/>
        </w:rPr>
        <w:t>.</w:t>
      </w:r>
    </w:p>
    <w:p w:rsidR="005B7BCD" w:rsidRPr="008D4A59" w:rsidRDefault="005B7BCD" w:rsidP="005B7BCD">
      <w:pPr>
        <w:jc w:val="center"/>
        <w:rPr>
          <w:rFonts w:ascii="Garamond" w:hAnsi="Garamond" w:cs="Tahoma"/>
        </w:rPr>
      </w:pPr>
      <w:r w:rsidRPr="008D4A59">
        <w:rPr>
          <w:rFonts w:ascii="Garamond" w:hAnsi="Garamond" w:cs="Tahoma"/>
        </w:rPr>
        <w:t>art. 5</w:t>
      </w:r>
    </w:p>
    <w:p w:rsidR="005B7BCD" w:rsidRPr="008D4A59" w:rsidRDefault="005B7BCD" w:rsidP="005B7BCD">
      <w:pPr>
        <w:jc w:val="center"/>
        <w:rPr>
          <w:rFonts w:ascii="Garamond" w:hAnsi="Garamond" w:cs="Tahoma"/>
        </w:rPr>
      </w:pPr>
      <w:r w:rsidRPr="008D4A59">
        <w:rPr>
          <w:rFonts w:ascii="Garamond" w:hAnsi="Garamond" w:cs="Tahoma"/>
        </w:rPr>
        <w:t>(Durata del servizio)</w:t>
      </w:r>
    </w:p>
    <w:p w:rsidR="00A16888" w:rsidRDefault="00762B73" w:rsidP="005B7BCD">
      <w:pPr>
        <w:autoSpaceDE w:val="0"/>
        <w:jc w:val="both"/>
        <w:rPr>
          <w:rFonts w:ascii="Garamond" w:hAnsi="Garamond" w:cs="Tahoma"/>
        </w:rPr>
      </w:pPr>
      <w:r>
        <w:rPr>
          <w:rFonts w:ascii="Garamond" w:hAnsi="Garamond" w:cs="Tahoma"/>
        </w:rPr>
        <w:t>Il Contratto</w:t>
      </w:r>
      <w:r w:rsidR="005B7BCD" w:rsidRPr="00871035">
        <w:rPr>
          <w:rFonts w:ascii="Garamond" w:hAnsi="Garamond" w:cs="Tahoma"/>
        </w:rPr>
        <w:t xml:space="preserve"> stipulat</w:t>
      </w:r>
      <w:r>
        <w:rPr>
          <w:rFonts w:ascii="Garamond" w:hAnsi="Garamond" w:cs="Tahoma"/>
        </w:rPr>
        <w:t>o</w:t>
      </w:r>
      <w:r w:rsidR="005B7BCD" w:rsidRPr="00871035">
        <w:rPr>
          <w:rFonts w:ascii="Garamond" w:hAnsi="Garamond" w:cs="Tahoma"/>
        </w:rPr>
        <w:t xml:space="preserve"> con l’aggiudicatario ha </w:t>
      </w:r>
      <w:r w:rsidR="005B7BCD" w:rsidRPr="00871035">
        <w:rPr>
          <w:rFonts w:ascii="Garamond" w:hAnsi="Garamond" w:cs="Tahoma"/>
          <w:bCs/>
        </w:rPr>
        <w:t>durata</w:t>
      </w:r>
      <w:r w:rsidR="005B7BCD" w:rsidRPr="00871035">
        <w:rPr>
          <w:rFonts w:ascii="Garamond" w:hAnsi="Garamond" w:cs="Tahoma"/>
        </w:rPr>
        <w:t xml:space="preserve"> di </w:t>
      </w:r>
      <w:r w:rsidR="00A16888">
        <w:rPr>
          <w:rFonts w:ascii="Garamond" w:hAnsi="Garamond" w:cs="Tahoma"/>
        </w:rPr>
        <w:t>60</w:t>
      </w:r>
      <w:r w:rsidR="00F853FB">
        <w:rPr>
          <w:rFonts w:ascii="Garamond" w:hAnsi="Garamond" w:cs="Tahoma"/>
        </w:rPr>
        <w:t xml:space="preserve"> (</w:t>
      </w:r>
      <w:r w:rsidR="00A16888">
        <w:rPr>
          <w:rFonts w:ascii="Garamond" w:hAnsi="Garamond" w:cs="Tahoma"/>
        </w:rPr>
        <w:t>sessanta</w:t>
      </w:r>
      <w:r w:rsidR="00F853FB">
        <w:rPr>
          <w:rFonts w:ascii="Garamond" w:hAnsi="Garamond" w:cs="Tahoma"/>
        </w:rPr>
        <w:t>)</w:t>
      </w:r>
      <w:r w:rsidR="005B7BCD" w:rsidRPr="00871035">
        <w:rPr>
          <w:rFonts w:ascii="Garamond" w:hAnsi="Garamond" w:cs="Tahoma"/>
        </w:rPr>
        <w:t xml:space="preserve"> mesi dalla data di </w:t>
      </w:r>
      <w:r w:rsidR="005B7BCD">
        <w:rPr>
          <w:rFonts w:ascii="Garamond" w:hAnsi="Garamond" w:cs="Tahoma"/>
        </w:rPr>
        <w:t>sottoscrizione</w:t>
      </w:r>
      <w:r w:rsidR="00A16888">
        <w:rPr>
          <w:rFonts w:ascii="Garamond" w:hAnsi="Garamond" w:cs="Tahoma"/>
        </w:rPr>
        <w:t>.</w:t>
      </w:r>
    </w:p>
    <w:p w:rsidR="005B7BCD" w:rsidRPr="008D4A59" w:rsidRDefault="00A16888" w:rsidP="005B7BCD">
      <w:pPr>
        <w:autoSpaceDE w:val="0"/>
        <w:jc w:val="both"/>
        <w:rPr>
          <w:rFonts w:ascii="Garamond" w:hAnsi="Garamond" w:cs="Tahoma"/>
          <w:color w:val="000000"/>
          <w:u w:val="single"/>
        </w:rPr>
      </w:pPr>
      <w:r>
        <w:rPr>
          <w:rFonts w:ascii="Garamond" w:hAnsi="Garamond" w:cs="Tahoma"/>
          <w:color w:val="000000"/>
          <w:u w:val="single"/>
        </w:rPr>
        <w:lastRenderedPageBreak/>
        <w:t xml:space="preserve">Il Servizio </w:t>
      </w:r>
      <w:r w:rsidR="005B7BCD" w:rsidRPr="00871035">
        <w:rPr>
          <w:rFonts w:ascii="Garamond" w:hAnsi="Garamond" w:cs="Tahoma"/>
          <w:color w:val="000000"/>
          <w:u w:val="single"/>
        </w:rPr>
        <w:t xml:space="preserve">dovrà essere attivato entro il termine massimo di </w:t>
      </w:r>
      <w:r>
        <w:rPr>
          <w:rFonts w:ascii="Garamond" w:hAnsi="Garamond" w:cs="Tahoma"/>
          <w:color w:val="000000"/>
          <w:u w:val="single"/>
        </w:rPr>
        <w:t>60</w:t>
      </w:r>
      <w:r w:rsidR="005B7BCD" w:rsidRPr="00871035">
        <w:rPr>
          <w:rFonts w:ascii="Garamond" w:hAnsi="Garamond" w:cs="Tahoma"/>
          <w:color w:val="000000"/>
          <w:u w:val="single"/>
        </w:rPr>
        <w:t xml:space="preserve"> giorni naturali e consecutivi dalla data di sottoscrizione del</w:t>
      </w:r>
      <w:r w:rsidR="00FB12D8">
        <w:rPr>
          <w:rFonts w:ascii="Garamond" w:hAnsi="Garamond" w:cs="Tahoma"/>
          <w:color w:val="000000"/>
          <w:u w:val="single"/>
        </w:rPr>
        <w:t xml:space="preserve"> contratto</w:t>
      </w:r>
      <w:r w:rsidR="005B7BCD" w:rsidRPr="00871035">
        <w:rPr>
          <w:rFonts w:ascii="Garamond" w:hAnsi="Garamond" w:cs="Tahoma"/>
          <w:color w:val="000000"/>
          <w:u w:val="single"/>
        </w:rPr>
        <w:t xml:space="preserve"> salvo diverso accordo con l’</w:t>
      </w:r>
      <w:proofErr w:type="spellStart"/>
      <w:r w:rsidR="00A22C5D">
        <w:rPr>
          <w:rFonts w:ascii="Garamond" w:hAnsi="Garamond" w:cs="Tahoma"/>
          <w:color w:val="000000"/>
          <w:u w:val="single"/>
        </w:rPr>
        <w:t>E</w:t>
      </w:r>
      <w:bookmarkStart w:id="0" w:name="_GoBack"/>
      <w:bookmarkEnd w:id="0"/>
      <w:r>
        <w:rPr>
          <w:rFonts w:ascii="Garamond" w:hAnsi="Garamond" w:cs="Tahoma"/>
          <w:color w:val="000000"/>
          <w:u w:val="single"/>
        </w:rPr>
        <w:t>gas</w:t>
      </w:r>
      <w:proofErr w:type="spellEnd"/>
      <w:r w:rsidR="005B7BCD" w:rsidRPr="00871035">
        <w:rPr>
          <w:rFonts w:ascii="Garamond" w:hAnsi="Garamond" w:cs="Tahoma"/>
          <w:color w:val="000000"/>
          <w:u w:val="single"/>
        </w:rPr>
        <w:t>.</w:t>
      </w:r>
    </w:p>
    <w:p w:rsidR="005B7BCD" w:rsidRPr="008D4A59" w:rsidRDefault="005B7BCD" w:rsidP="005B7BCD">
      <w:pPr>
        <w:shd w:val="clear" w:color="auto" w:fill="FFFFFF"/>
        <w:spacing w:line="274" w:lineRule="exact"/>
        <w:ind w:right="5"/>
        <w:jc w:val="both"/>
        <w:rPr>
          <w:rFonts w:ascii="Garamond" w:hAnsi="Garamond" w:cs="Tahoma"/>
        </w:rPr>
      </w:pPr>
      <w:r w:rsidRPr="00C36AB9">
        <w:rPr>
          <w:rFonts w:ascii="Garamond" w:hAnsi="Garamond" w:cs="Tahoma"/>
        </w:rPr>
        <w:t xml:space="preserve">Per i primi </w:t>
      </w:r>
      <w:r w:rsidR="00A16888">
        <w:rPr>
          <w:rFonts w:ascii="Garamond" w:hAnsi="Garamond" w:cs="Tahoma"/>
        </w:rPr>
        <w:t>sei</w:t>
      </w:r>
      <w:r w:rsidRPr="00C36AB9">
        <w:rPr>
          <w:rFonts w:ascii="Garamond" w:hAnsi="Garamond" w:cs="Tahoma"/>
        </w:rPr>
        <w:t xml:space="preserve"> mesi dalla data di avvio del servizio l'appalto si intenderà conferito a titolo di</w:t>
      </w:r>
      <w:r w:rsidR="00FF162D">
        <w:rPr>
          <w:rFonts w:ascii="Garamond" w:hAnsi="Garamond" w:cs="Tahoma"/>
        </w:rPr>
        <w:t xml:space="preserve"> prova a fine di consentire all</w:t>
      </w:r>
      <w:r w:rsidR="003F3DAA">
        <w:rPr>
          <w:rFonts w:ascii="Garamond" w:hAnsi="Garamond" w:cs="Tahoma"/>
        </w:rPr>
        <w:t>’</w:t>
      </w:r>
      <w:proofErr w:type="spellStart"/>
      <w:r w:rsidR="003F3DAA">
        <w:rPr>
          <w:rFonts w:ascii="Garamond" w:hAnsi="Garamond" w:cs="Tahoma"/>
        </w:rPr>
        <w:t>Egas</w:t>
      </w:r>
      <w:proofErr w:type="spellEnd"/>
      <w:r w:rsidRPr="00C36AB9">
        <w:rPr>
          <w:rFonts w:ascii="Garamond" w:hAnsi="Garamond" w:cs="Tahoma"/>
        </w:rPr>
        <w:t xml:space="preserve"> una valutazione ampia e complessiva del rapporto. Durante tale periodo l</w:t>
      </w:r>
      <w:r w:rsidR="003F3DAA">
        <w:rPr>
          <w:rFonts w:ascii="Garamond" w:hAnsi="Garamond" w:cs="Tahoma"/>
        </w:rPr>
        <w:t>’</w:t>
      </w:r>
      <w:proofErr w:type="spellStart"/>
      <w:r w:rsidR="003F3DAA">
        <w:rPr>
          <w:rFonts w:ascii="Garamond" w:hAnsi="Garamond" w:cs="Tahoma"/>
        </w:rPr>
        <w:t>Egas</w:t>
      </w:r>
      <w:proofErr w:type="spellEnd"/>
      <w:r w:rsidR="003F3DAA">
        <w:rPr>
          <w:rFonts w:ascii="Garamond" w:hAnsi="Garamond" w:cs="Tahoma"/>
        </w:rPr>
        <w:t xml:space="preserve"> potrà</w:t>
      </w:r>
      <w:r w:rsidRPr="00C36AB9">
        <w:rPr>
          <w:rFonts w:ascii="Garamond" w:hAnsi="Garamond" w:cs="Tahoma"/>
        </w:rPr>
        <w:t xml:space="preserve">, con adeguata motivazione, recedere in qualsiasi momento dal contratto mediante semplice preavviso di </w:t>
      </w:r>
      <w:r w:rsidR="00C36AB9">
        <w:rPr>
          <w:rFonts w:ascii="Garamond" w:hAnsi="Garamond" w:cs="Tahoma"/>
        </w:rPr>
        <w:t>quindici</w:t>
      </w:r>
      <w:r w:rsidRPr="00C36AB9">
        <w:rPr>
          <w:rFonts w:ascii="Garamond" w:hAnsi="Garamond" w:cs="Tahoma"/>
        </w:rPr>
        <w:t xml:space="preserve"> giorni. In tale eventualità alla ditta spetterà il solo corrispettivo dei servizi già erogati, escluso ogni altro rimborso o indennizzo a qualsiasi titolo.</w:t>
      </w:r>
      <w:r w:rsidRPr="008D4A59">
        <w:rPr>
          <w:rFonts w:ascii="Garamond" w:hAnsi="Garamond" w:cs="Tahoma"/>
        </w:rPr>
        <w:t xml:space="preserve"> </w:t>
      </w:r>
    </w:p>
    <w:p w:rsidR="005B7BCD" w:rsidRPr="008D4A59" w:rsidRDefault="005B7BCD" w:rsidP="005B7BCD">
      <w:pPr>
        <w:shd w:val="clear" w:color="auto" w:fill="FFFFFF"/>
        <w:spacing w:line="274" w:lineRule="exact"/>
        <w:ind w:right="5"/>
        <w:jc w:val="both"/>
        <w:rPr>
          <w:rFonts w:ascii="Garamond" w:hAnsi="Garamond" w:cs="Tahoma"/>
        </w:rPr>
      </w:pPr>
      <w:r w:rsidRPr="008D4A59">
        <w:rPr>
          <w:rFonts w:ascii="Garamond" w:hAnsi="Garamond" w:cs="Tahoma"/>
        </w:rPr>
        <w:t>In caso di risoluzione del contratto per mancato superamento della prova la ditta aggiudicataria dovrà impegnarsi ad assicurare l’esecuzione del servizio fino al subentro del nuovo contraente.</w:t>
      </w:r>
    </w:p>
    <w:p w:rsidR="005B7BCD" w:rsidRPr="008D4A59" w:rsidRDefault="00AE4F5E" w:rsidP="005B7BCD">
      <w:pPr>
        <w:jc w:val="both"/>
        <w:rPr>
          <w:rFonts w:ascii="Garamond" w:hAnsi="Garamond" w:cs="Tahoma"/>
        </w:rPr>
      </w:pPr>
      <w:r w:rsidRPr="0002381A">
        <w:rPr>
          <w:rFonts w:ascii="Garamond" w:hAnsi="Garamond" w:cs="Tahoma"/>
        </w:rPr>
        <w:t xml:space="preserve">Si applicano inoltre le cause di risoluzione e recesso di cui agli artt. 108 e 109 </w:t>
      </w:r>
      <w:proofErr w:type="spellStart"/>
      <w:r w:rsidRPr="0002381A">
        <w:rPr>
          <w:rFonts w:ascii="Garamond" w:hAnsi="Garamond" w:cs="Tahoma"/>
        </w:rPr>
        <w:t>D.lgs</w:t>
      </w:r>
      <w:proofErr w:type="spellEnd"/>
      <w:r w:rsidRPr="0002381A">
        <w:rPr>
          <w:rFonts w:ascii="Garamond" w:hAnsi="Garamond" w:cs="Tahoma"/>
        </w:rPr>
        <w:t xml:space="preserve"> 50/2016</w:t>
      </w:r>
      <w:r w:rsidR="005526DD">
        <w:rPr>
          <w:rFonts w:ascii="Garamond" w:hAnsi="Garamond" w:cs="Tahoma"/>
        </w:rPr>
        <w:t>.</w:t>
      </w:r>
    </w:p>
    <w:p w:rsidR="005B7BCD" w:rsidRPr="00C3483A" w:rsidRDefault="005B7BCD" w:rsidP="005B7BCD">
      <w:pPr>
        <w:autoSpaceDE w:val="0"/>
        <w:autoSpaceDN w:val="0"/>
        <w:adjustRightInd w:val="0"/>
        <w:jc w:val="both"/>
        <w:rPr>
          <w:rFonts w:ascii="Garamond" w:hAnsi="Garamond" w:cs="Tahoma"/>
          <w:u w:val="single"/>
        </w:rPr>
      </w:pPr>
      <w:r w:rsidRPr="00C3483A">
        <w:rPr>
          <w:rFonts w:ascii="Garamond" w:hAnsi="Garamond" w:cs="Tahoma"/>
          <w:u w:val="single"/>
        </w:rPr>
        <w:t>L</w:t>
      </w:r>
      <w:r w:rsidR="003F3DAA">
        <w:rPr>
          <w:rFonts w:ascii="Garamond" w:hAnsi="Garamond" w:cs="Tahoma"/>
          <w:u w:val="single"/>
        </w:rPr>
        <w:t>’</w:t>
      </w:r>
      <w:proofErr w:type="spellStart"/>
      <w:r w:rsidR="003F3DAA">
        <w:rPr>
          <w:rFonts w:ascii="Garamond" w:hAnsi="Garamond" w:cs="Tahoma"/>
          <w:u w:val="single"/>
        </w:rPr>
        <w:t>Egas</w:t>
      </w:r>
      <w:proofErr w:type="spellEnd"/>
      <w:r w:rsidRPr="00C3483A">
        <w:rPr>
          <w:rFonts w:ascii="Garamond" w:hAnsi="Garamond" w:cs="Tahoma"/>
          <w:u w:val="single"/>
        </w:rPr>
        <w:t xml:space="preserve"> potr</w:t>
      </w:r>
      <w:r w:rsidR="003F3DAA">
        <w:rPr>
          <w:rFonts w:ascii="Garamond" w:hAnsi="Garamond" w:cs="Tahoma"/>
          <w:u w:val="single"/>
        </w:rPr>
        <w:t xml:space="preserve">à </w:t>
      </w:r>
      <w:r w:rsidRPr="00C3483A">
        <w:rPr>
          <w:rFonts w:ascii="Garamond" w:hAnsi="Garamond" w:cs="Tahoma"/>
          <w:u w:val="single"/>
        </w:rPr>
        <w:t xml:space="preserve">recedere anticipatamente dal contratto anche in forma parziale, qualora nei servizi </w:t>
      </w:r>
      <w:r w:rsidR="003F3DAA">
        <w:rPr>
          <w:rFonts w:ascii="Garamond" w:hAnsi="Garamond" w:cs="Tahoma"/>
          <w:u w:val="single"/>
        </w:rPr>
        <w:t xml:space="preserve">delle </w:t>
      </w:r>
      <w:r w:rsidRPr="00C3483A">
        <w:rPr>
          <w:rFonts w:ascii="Garamond" w:hAnsi="Garamond" w:cs="Tahoma"/>
          <w:u w:val="single"/>
        </w:rPr>
        <w:t>intervengano trasformazioni di natura tecnico organizzative rilevanti ai fini e per gli scopi del servizio appaltato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5B7BCD" w:rsidRPr="008D4A59" w:rsidRDefault="005B7BCD" w:rsidP="005B7BCD">
      <w:pPr>
        <w:jc w:val="both"/>
        <w:rPr>
          <w:rFonts w:ascii="Garamond" w:hAnsi="Garamond" w:cs="Tahoma"/>
        </w:rPr>
      </w:pPr>
    </w:p>
    <w:p w:rsidR="005B7BCD" w:rsidRPr="008D4A59" w:rsidRDefault="005B7BCD" w:rsidP="005B7BCD">
      <w:pPr>
        <w:ind w:right="-1"/>
        <w:jc w:val="center"/>
        <w:rPr>
          <w:rFonts w:ascii="Garamond" w:hAnsi="Garamond" w:cs="Tahoma"/>
        </w:rPr>
      </w:pPr>
      <w:r w:rsidRPr="008D4A59">
        <w:rPr>
          <w:rFonts w:ascii="Garamond" w:hAnsi="Garamond" w:cs="Tahoma"/>
        </w:rPr>
        <w:t>art. 6</w:t>
      </w:r>
    </w:p>
    <w:p w:rsidR="005B7BCD" w:rsidRPr="008D4A59" w:rsidRDefault="005B7BCD" w:rsidP="005B7BCD">
      <w:pPr>
        <w:ind w:right="-1"/>
        <w:jc w:val="center"/>
        <w:rPr>
          <w:rFonts w:ascii="Garamond" w:hAnsi="Garamond" w:cs="Tahoma"/>
        </w:rPr>
      </w:pPr>
      <w:r w:rsidRPr="008D4A59">
        <w:rPr>
          <w:rFonts w:ascii="Garamond" w:hAnsi="Garamond" w:cs="Tahoma"/>
        </w:rPr>
        <w:t>(Determinazione del prezzo)</w:t>
      </w:r>
    </w:p>
    <w:p w:rsidR="005B7BCD" w:rsidRPr="008D4A59" w:rsidRDefault="005B7BCD" w:rsidP="005B7BCD">
      <w:pPr>
        <w:ind w:right="-82"/>
        <w:jc w:val="both"/>
        <w:rPr>
          <w:rFonts w:ascii="Garamond" w:hAnsi="Garamond" w:cs="Tahoma"/>
          <w:bCs/>
        </w:rPr>
      </w:pPr>
      <w:r w:rsidRPr="008D4A59">
        <w:rPr>
          <w:rFonts w:ascii="Garamond" w:hAnsi="Garamond" w:cs="Tahoma"/>
          <w:bCs/>
        </w:rPr>
        <w:t>Tutti i prezzi si intendono comprensivi di ogni onere accessorio anche di natura fiscale, ad esclusione dell’IVA che dovrà venire addebitata sulla fattura a norma di Legge.</w:t>
      </w:r>
    </w:p>
    <w:p w:rsidR="005B7BCD" w:rsidRPr="008D4A59" w:rsidRDefault="005B7BCD" w:rsidP="005B7BCD">
      <w:pPr>
        <w:jc w:val="center"/>
        <w:rPr>
          <w:rFonts w:ascii="Garamond" w:hAnsi="Garamond" w:cs="Tahoma"/>
        </w:rPr>
      </w:pPr>
      <w:r w:rsidRPr="008D4A59">
        <w:rPr>
          <w:rFonts w:ascii="Garamond" w:hAnsi="Garamond" w:cs="Tahoma"/>
        </w:rPr>
        <w:t xml:space="preserve">art. </w:t>
      </w:r>
      <w:r w:rsidR="005526DD">
        <w:rPr>
          <w:rFonts w:ascii="Garamond" w:hAnsi="Garamond" w:cs="Tahoma"/>
        </w:rPr>
        <w:t>7</w:t>
      </w:r>
    </w:p>
    <w:p w:rsidR="005B7BCD" w:rsidRPr="008D4A59" w:rsidRDefault="005B7BCD" w:rsidP="005B7BCD">
      <w:pPr>
        <w:jc w:val="center"/>
        <w:rPr>
          <w:rFonts w:ascii="Garamond" w:hAnsi="Garamond" w:cs="Tahoma"/>
        </w:rPr>
      </w:pPr>
      <w:r w:rsidRPr="008D4A59">
        <w:rPr>
          <w:rFonts w:ascii="Garamond" w:hAnsi="Garamond" w:cs="Tahoma"/>
        </w:rPr>
        <w:t>(Modalità di esecuzione del servizio e obblighi dell’appaltatore)</w:t>
      </w:r>
    </w:p>
    <w:p w:rsidR="005B7BCD" w:rsidRPr="008D4A59" w:rsidRDefault="005B7BCD" w:rsidP="005B7BCD">
      <w:pPr>
        <w:jc w:val="center"/>
        <w:rPr>
          <w:rFonts w:ascii="Garamond" w:hAnsi="Garamond" w:cs="Tahoma"/>
        </w:rPr>
      </w:pPr>
    </w:p>
    <w:p w:rsidR="005B7BCD" w:rsidRPr="008D4A59" w:rsidRDefault="005B7BCD" w:rsidP="005B7BCD">
      <w:pPr>
        <w:jc w:val="both"/>
        <w:rPr>
          <w:rFonts w:ascii="Garamond" w:hAnsi="Garamond" w:cs="Tahoma"/>
        </w:rPr>
      </w:pPr>
      <w:r w:rsidRPr="008D4A59">
        <w:rPr>
          <w:rFonts w:ascii="Garamond" w:hAnsi="Garamond" w:cs="Tahoma"/>
        </w:rPr>
        <w:t xml:space="preserve">La ditta aggiudicataria dovrà impegnarsi </w:t>
      </w:r>
      <w:smartTag w:uri="urn:schemas-microsoft-com:office:smarttags" w:element="PersonName">
        <w:smartTagPr>
          <w:attr w:name="ProductID" w:val="a svolgere il"/>
        </w:smartTagPr>
        <w:r w:rsidRPr="008D4A59">
          <w:rPr>
            <w:rFonts w:ascii="Garamond" w:hAnsi="Garamond" w:cs="Tahoma"/>
          </w:rPr>
          <w:t>a svolgere il</w:t>
        </w:r>
      </w:smartTag>
      <w:r w:rsidRPr="008D4A59">
        <w:rPr>
          <w:rFonts w:ascii="Garamond" w:hAnsi="Garamond" w:cs="Tahoma"/>
        </w:rPr>
        <w:t xml:space="preserve"> servizio nell’osservanza delle prescrizioni stabilite nel presente </w:t>
      </w:r>
      <w:r w:rsidR="00FB141C">
        <w:rPr>
          <w:rFonts w:ascii="Garamond" w:hAnsi="Garamond" w:cs="Tahoma"/>
        </w:rPr>
        <w:t>documento</w:t>
      </w:r>
      <w:r w:rsidRPr="008D4A59">
        <w:rPr>
          <w:rFonts w:ascii="Garamond" w:hAnsi="Garamond" w:cs="Tahoma"/>
        </w:rPr>
        <w:t xml:space="preserve">, nonché </w:t>
      </w:r>
      <w:r w:rsidR="00FB141C">
        <w:rPr>
          <w:rFonts w:ascii="Garamond" w:hAnsi="Garamond" w:cs="Tahoma"/>
        </w:rPr>
        <w:t>del capitolato</w:t>
      </w:r>
      <w:r w:rsidR="001045BE">
        <w:rPr>
          <w:rFonts w:ascii="Garamond" w:hAnsi="Garamond" w:cs="Tahoma"/>
        </w:rPr>
        <w:t xml:space="preserve"> speciale</w:t>
      </w:r>
      <w:r w:rsidR="00FB141C">
        <w:rPr>
          <w:rFonts w:ascii="Garamond" w:hAnsi="Garamond" w:cs="Tahoma"/>
        </w:rPr>
        <w:t xml:space="preserve"> e della documentazione di gara e </w:t>
      </w:r>
      <w:r w:rsidRPr="008D4A59">
        <w:rPr>
          <w:rFonts w:ascii="Garamond" w:hAnsi="Garamond" w:cs="Tahoma"/>
        </w:rPr>
        <w:t xml:space="preserve">delle norme e dei regolamenti vigenti in materia. </w:t>
      </w:r>
    </w:p>
    <w:p w:rsidR="005B7BCD" w:rsidRPr="008D4A59" w:rsidRDefault="005B7BCD" w:rsidP="005B7BCD">
      <w:pPr>
        <w:pStyle w:val="CM2"/>
        <w:ind w:right="-82"/>
        <w:jc w:val="both"/>
        <w:rPr>
          <w:rFonts w:ascii="Garamond" w:hAnsi="Garamond" w:cs="Tahoma"/>
          <w:sz w:val="22"/>
          <w:szCs w:val="22"/>
        </w:rPr>
      </w:pPr>
      <w:r w:rsidRPr="008D4A59">
        <w:rPr>
          <w:rFonts w:ascii="Garamond" w:hAnsi="Garamond" w:cs="Tahoma"/>
          <w:sz w:val="22"/>
          <w:szCs w:val="22"/>
        </w:rPr>
        <w:t>Si precisa che è esclusivo onere della ditta, tra l’altro, l’organizzazione dei mezzi necessari per la realizzazione dell’appalto, l’esercizio del potere organizzativo e direttivo del personale impiegato nell’appalto, l’assunzione del rischio d’impresa.</w:t>
      </w:r>
    </w:p>
    <w:p w:rsidR="005B7BCD" w:rsidRPr="008D4A59" w:rsidRDefault="005B7BCD" w:rsidP="005B7BCD">
      <w:pPr>
        <w:ind w:right="-1"/>
        <w:rPr>
          <w:rFonts w:ascii="Garamond" w:hAnsi="Garamond" w:cs="Tahoma"/>
          <w:b/>
          <w:bCs/>
        </w:rPr>
      </w:pPr>
      <w:r w:rsidRPr="008D4A59">
        <w:rPr>
          <w:rFonts w:ascii="Garamond" w:hAnsi="Garamond" w:cs="Tahoma"/>
          <w:b/>
          <w:bCs/>
        </w:rPr>
        <w:t>Sicurezza e salute dei lavoratori</w:t>
      </w:r>
    </w:p>
    <w:p w:rsidR="005B7BCD" w:rsidRPr="008D4A59" w:rsidRDefault="005B7BCD" w:rsidP="005B7BCD">
      <w:pPr>
        <w:jc w:val="both"/>
        <w:rPr>
          <w:rFonts w:ascii="Garamond" w:hAnsi="Garamond" w:cs="Tahoma"/>
          <w:bCs/>
        </w:rPr>
      </w:pPr>
      <w:r w:rsidRPr="008D4A59">
        <w:rPr>
          <w:rFonts w:ascii="Garamond" w:hAnsi="Garamond" w:cs="Tahoma"/>
          <w:bCs/>
        </w:rPr>
        <w:t xml:space="preserve">L’impresa appaltatrice dovrà osservare le disposizioni in materia di sicurezza del lavoro dettate dal </w:t>
      </w:r>
      <w:r w:rsidRPr="008D4A59">
        <w:rPr>
          <w:rFonts w:ascii="Garamond" w:hAnsi="Garamond" w:cs="Tahoma"/>
        </w:rPr>
        <w:t xml:space="preserve">26 del D. </w:t>
      </w:r>
      <w:proofErr w:type="spellStart"/>
      <w:r w:rsidRPr="008D4A59">
        <w:rPr>
          <w:rFonts w:ascii="Garamond" w:hAnsi="Garamond" w:cs="Tahoma"/>
        </w:rPr>
        <w:t>Lgs</w:t>
      </w:r>
      <w:proofErr w:type="spellEnd"/>
      <w:r w:rsidRPr="008D4A59">
        <w:rPr>
          <w:rFonts w:ascii="Garamond" w:hAnsi="Garamond" w:cs="Tahoma"/>
        </w:rPr>
        <w:t xml:space="preserve">. n. 81/08 e </w:t>
      </w:r>
      <w:proofErr w:type="spellStart"/>
      <w:r w:rsidRPr="008D4A59">
        <w:rPr>
          <w:rFonts w:ascii="Garamond" w:hAnsi="Garamond" w:cs="Tahoma"/>
        </w:rPr>
        <w:t>s.m.i.</w:t>
      </w:r>
      <w:proofErr w:type="spellEnd"/>
      <w:r w:rsidRPr="008D4A59">
        <w:rPr>
          <w:rFonts w:ascii="Garamond" w:hAnsi="Garamond" w:cs="Tahoma"/>
        </w:rPr>
        <w:t xml:space="preserve"> </w:t>
      </w:r>
      <w:r w:rsidRPr="008D4A59">
        <w:rPr>
          <w:rFonts w:ascii="Garamond" w:hAnsi="Garamond" w:cs="Tahoma"/>
          <w:bCs/>
        </w:rPr>
        <w:t>e successive integrazioni e modifiche ed, in particolare, il disposto dell’art.4, comma 2, lettere a, b, c, nonché le norme vigenti in materia di igiene del lavoro.</w:t>
      </w:r>
    </w:p>
    <w:p w:rsidR="005B7BCD" w:rsidRPr="008D4A59" w:rsidRDefault="005B7BCD" w:rsidP="005B7BCD">
      <w:pPr>
        <w:jc w:val="both"/>
        <w:rPr>
          <w:rFonts w:ascii="Garamond" w:hAnsi="Garamond" w:cs="Tahoma"/>
          <w:bCs/>
        </w:rPr>
      </w:pPr>
      <w:r w:rsidRPr="008D4A59">
        <w:rPr>
          <w:rFonts w:ascii="Garamond" w:hAnsi="Garamond" w:cs="Tahoma"/>
          <w:bCs/>
        </w:rPr>
        <w:t>L’impresa appaltatrice dovrà dotare il personale di indumenti appositi e di mezzi di protezione atti a garantire la massima sicurezza in relazione ai lavori svolti e dovrà adottare tutti i procedimenti e le cautele atte a garantire l’incolumità sia delle persone addette che dei terzi.</w:t>
      </w:r>
    </w:p>
    <w:p w:rsidR="005B7BCD" w:rsidRPr="008D4A59" w:rsidRDefault="005B7BCD" w:rsidP="005B7BCD">
      <w:pPr>
        <w:jc w:val="both"/>
        <w:rPr>
          <w:rFonts w:ascii="Garamond" w:hAnsi="Garamond" w:cs="Tahoma"/>
          <w:bCs/>
        </w:rPr>
      </w:pPr>
      <w:r w:rsidRPr="008D4A59">
        <w:rPr>
          <w:rFonts w:ascii="Garamond" w:hAnsi="Garamond" w:cs="Tahoma"/>
          <w:bCs/>
        </w:rPr>
        <w:lastRenderedPageBreak/>
        <w:t>L’impresa appaltatrice dovrà comunicare a</w:t>
      </w:r>
      <w:r w:rsidR="00584865">
        <w:rPr>
          <w:rFonts w:ascii="Garamond" w:hAnsi="Garamond" w:cs="Tahoma"/>
          <w:bCs/>
        </w:rPr>
        <w:t>ll’</w:t>
      </w:r>
      <w:proofErr w:type="spellStart"/>
      <w:r w:rsidR="00584865">
        <w:rPr>
          <w:rFonts w:ascii="Garamond" w:hAnsi="Garamond" w:cs="Tahoma"/>
          <w:bCs/>
        </w:rPr>
        <w:t>Egas</w:t>
      </w:r>
      <w:proofErr w:type="spellEnd"/>
      <w:r w:rsidRPr="008D4A59">
        <w:rPr>
          <w:rFonts w:ascii="Garamond" w:hAnsi="Garamond" w:cs="Tahoma"/>
          <w:bCs/>
        </w:rPr>
        <w:t xml:space="preserve">, prima dell’inizio del servizio i nominativi dei soggetti responsabili in materia di Prevenzione e Protezione (e fornire la documentazione di valutazione dei rischi ai sensi del D. </w:t>
      </w:r>
      <w:proofErr w:type="spellStart"/>
      <w:r w:rsidRPr="008D4A59">
        <w:rPr>
          <w:rFonts w:ascii="Garamond" w:hAnsi="Garamond" w:cs="Tahoma"/>
        </w:rPr>
        <w:t>Lgs</w:t>
      </w:r>
      <w:proofErr w:type="spellEnd"/>
      <w:r w:rsidRPr="008D4A59">
        <w:rPr>
          <w:rFonts w:ascii="Garamond" w:hAnsi="Garamond" w:cs="Tahoma"/>
        </w:rPr>
        <w:t>.</w:t>
      </w:r>
      <w:r w:rsidRPr="008D4A59">
        <w:rPr>
          <w:rFonts w:ascii="Garamond" w:hAnsi="Garamond" w:cs="Tahoma"/>
          <w:bCs/>
        </w:rPr>
        <w:t xml:space="preserve"> 81/2008).</w:t>
      </w:r>
    </w:p>
    <w:p w:rsidR="005B7BCD" w:rsidRPr="008D4A59" w:rsidRDefault="005B7BCD" w:rsidP="005B7BCD">
      <w:pPr>
        <w:jc w:val="both"/>
        <w:rPr>
          <w:rFonts w:ascii="Garamond" w:hAnsi="Garamond" w:cs="Tahoma"/>
          <w:bCs/>
        </w:rPr>
      </w:pPr>
      <w:r w:rsidRPr="00AE4F5E">
        <w:rPr>
          <w:rFonts w:ascii="Garamond" w:hAnsi="Garamond" w:cs="Tahoma"/>
          <w:bCs/>
        </w:rPr>
        <w:t>Le dichiarazioni, gli obblighi ed i documenti richiesti in merito alle disposizioni di legge sulla sicurezza e la salute dei lavoratori, dovranno essere resi anche dagli eventuali candidati subappaltatori.</w:t>
      </w:r>
    </w:p>
    <w:p w:rsidR="005B7BCD" w:rsidRPr="008D4A59" w:rsidRDefault="005B7BCD" w:rsidP="005B7BCD">
      <w:pPr>
        <w:numPr>
          <w:ilvl w:val="12"/>
          <w:numId w:val="0"/>
        </w:numPr>
        <w:jc w:val="both"/>
        <w:rPr>
          <w:rFonts w:ascii="Garamond" w:hAnsi="Garamond" w:cs="Tahoma"/>
        </w:rPr>
      </w:pPr>
      <w:r w:rsidRPr="008D4A59">
        <w:rPr>
          <w:rFonts w:ascii="Garamond" w:hAnsi="Garamond" w:cs="Tahoma"/>
        </w:rPr>
        <w:t xml:space="preserve">Il personale della ditta aggiudicataria dovrà essere sottoposto a sorveglianza sanitaria preventiva e periodica ed essere in possesso del giudizio d’idoneità alla mansione specifica (espressa dal medico competente della ditta stessa) ai sensi del D. </w:t>
      </w:r>
      <w:proofErr w:type="spellStart"/>
      <w:r w:rsidRPr="008D4A59">
        <w:rPr>
          <w:rFonts w:ascii="Garamond" w:hAnsi="Garamond" w:cs="Tahoma"/>
        </w:rPr>
        <w:t>Lgs</w:t>
      </w:r>
      <w:proofErr w:type="spellEnd"/>
      <w:r w:rsidRPr="008D4A59">
        <w:rPr>
          <w:rFonts w:ascii="Garamond" w:hAnsi="Garamond" w:cs="Tahoma"/>
        </w:rPr>
        <w:t xml:space="preserve">. n. 81/2008 </w:t>
      </w:r>
      <w:proofErr w:type="spellStart"/>
      <w:r w:rsidRPr="008D4A59">
        <w:rPr>
          <w:rFonts w:ascii="Garamond" w:hAnsi="Garamond" w:cs="Tahoma"/>
        </w:rPr>
        <w:t>s.m.i</w:t>
      </w:r>
      <w:proofErr w:type="spellEnd"/>
      <w:r w:rsidRPr="008D4A59">
        <w:rPr>
          <w:rFonts w:ascii="Garamond" w:hAnsi="Garamond" w:cs="Tahoma"/>
        </w:rPr>
        <w:t>.. I controlli sanitari, a cura e a spese della ditta stessa, dovranno essere mirati ai rischi specifici derivanti dall’attività lavorativa oggetto dell’appalto individuati sulla base delle informazioni acquisite dal Servizio di Prevenzione dell’</w:t>
      </w:r>
      <w:proofErr w:type="spellStart"/>
      <w:r w:rsidR="003F7BBF">
        <w:rPr>
          <w:rFonts w:ascii="Garamond" w:hAnsi="Garamond" w:cs="Tahoma"/>
        </w:rPr>
        <w:t>Egas</w:t>
      </w:r>
      <w:proofErr w:type="spellEnd"/>
      <w:r w:rsidRPr="008D4A59">
        <w:rPr>
          <w:rFonts w:ascii="Garamond" w:hAnsi="Garamond" w:cs="Tahoma"/>
        </w:rPr>
        <w:t xml:space="preserve"> e dal medico competente della ditta. (D. </w:t>
      </w:r>
      <w:proofErr w:type="spellStart"/>
      <w:r w:rsidRPr="008D4A59">
        <w:rPr>
          <w:rFonts w:ascii="Garamond" w:hAnsi="Garamond" w:cs="Tahoma"/>
        </w:rPr>
        <w:t>Lgs</w:t>
      </w:r>
      <w:proofErr w:type="spellEnd"/>
      <w:r w:rsidRPr="008D4A59">
        <w:rPr>
          <w:rFonts w:ascii="Garamond" w:hAnsi="Garamond" w:cs="Tahoma"/>
        </w:rPr>
        <w:t xml:space="preserve">.  81/2008 e </w:t>
      </w:r>
      <w:proofErr w:type="spellStart"/>
      <w:r w:rsidRPr="008D4A59">
        <w:rPr>
          <w:rFonts w:ascii="Garamond" w:hAnsi="Garamond" w:cs="Tahoma"/>
        </w:rPr>
        <w:t>s.m.i.</w:t>
      </w:r>
      <w:proofErr w:type="spellEnd"/>
      <w:r w:rsidRPr="008D4A59">
        <w:rPr>
          <w:rFonts w:ascii="Garamond" w:hAnsi="Garamond" w:cs="Tahoma"/>
        </w:rPr>
        <w:t xml:space="preserve">). Il personale dovrà inoltre essere sottoposto alle vaccinazioni previste dalla legge. </w:t>
      </w:r>
    </w:p>
    <w:p w:rsidR="005B7BCD" w:rsidRDefault="005B7BCD" w:rsidP="005B7BCD">
      <w:pPr>
        <w:jc w:val="both"/>
        <w:rPr>
          <w:rFonts w:ascii="Garamond" w:hAnsi="Garamond" w:cs="Tahoma"/>
          <w:bCs/>
        </w:rPr>
      </w:pPr>
    </w:p>
    <w:p w:rsidR="005B7BCD" w:rsidRPr="008D4A59" w:rsidRDefault="005B7BCD" w:rsidP="005B7BCD">
      <w:pPr>
        <w:ind w:right="-1"/>
        <w:rPr>
          <w:rFonts w:ascii="Garamond" w:hAnsi="Garamond" w:cs="Tahoma"/>
          <w:b/>
          <w:bCs/>
        </w:rPr>
      </w:pPr>
      <w:r w:rsidRPr="008D4A59">
        <w:rPr>
          <w:rFonts w:ascii="Garamond" w:hAnsi="Garamond" w:cs="Tahoma"/>
          <w:b/>
          <w:bCs/>
        </w:rPr>
        <w:t>Personale</w:t>
      </w:r>
    </w:p>
    <w:p w:rsidR="005B7BCD" w:rsidRPr="008D4A59" w:rsidRDefault="005B7BCD" w:rsidP="005B7BCD">
      <w:pPr>
        <w:jc w:val="both"/>
        <w:rPr>
          <w:rFonts w:ascii="Garamond" w:hAnsi="Garamond" w:cs="Tahoma"/>
          <w:bCs/>
        </w:rPr>
      </w:pPr>
      <w:r w:rsidRPr="008D4A59">
        <w:rPr>
          <w:rFonts w:ascii="Garamond" w:hAnsi="Garamond" w:cs="Tahoma"/>
          <w:bCs/>
        </w:rPr>
        <w:t>L’impresa appaltatrice dovrà osservare nei riguardi dei propri dipendenti e se costituita sotto forma di società cooperativa anche nei confronti dei soci lavoratori impiegati nell’esecuzione del servizio oggetto dell’appalto, tutte le leggi, i regolamenti e le disposizioni normative in materia di rapporto di lavoro, di previdenza e assistenza sociale e di sicurezza ed igiene del lavoro.</w:t>
      </w:r>
    </w:p>
    <w:p w:rsidR="005B7BCD" w:rsidRPr="008D4A59" w:rsidRDefault="005B7BCD" w:rsidP="005B7BCD">
      <w:pPr>
        <w:jc w:val="both"/>
        <w:rPr>
          <w:rFonts w:ascii="Garamond" w:hAnsi="Garamond" w:cs="Tahoma"/>
          <w:bCs/>
        </w:rPr>
      </w:pPr>
      <w:r w:rsidRPr="008D4A59">
        <w:rPr>
          <w:rFonts w:ascii="Garamond" w:hAnsi="Garamond" w:cs="Tahoma"/>
          <w:bCs/>
        </w:rPr>
        <w:t>Tutto il personale adibito al</w:t>
      </w:r>
      <w:r w:rsidR="005526DD">
        <w:rPr>
          <w:rFonts w:ascii="Garamond" w:hAnsi="Garamond" w:cs="Tahoma"/>
          <w:bCs/>
        </w:rPr>
        <w:t xml:space="preserve"> </w:t>
      </w:r>
      <w:r w:rsidR="003F7BBF">
        <w:rPr>
          <w:rFonts w:ascii="Garamond" w:hAnsi="Garamond" w:cs="Tahoma"/>
          <w:bCs/>
        </w:rPr>
        <w:t>servizio</w:t>
      </w:r>
      <w:r w:rsidR="005526DD">
        <w:rPr>
          <w:rFonts w:ascii="Garamond" w:hAnsi="Garamond" w:cs="Tahoma"/>
          <w:bCs/>
        </w:rPr>
        <w:t xml:space="preserve"> appaltat</w:t>
      </w:r>
      <w:r w:rsidR="003F7BBF">
        <w:rPr>
          <w:rFonts w:ascii="Garamond" w:hAnsi="Garamond" w:cs="Tahoma"/>
          <w:bCs/>
        </w:rPr>
        <w:t>o</w:t>
      </w:r>
      <w:r w:rsidRPr="008D4A59">
        <w:rPr>
          <w:rFonts w:ascii="Garamond" w:hAnsi="Garamond" w:cs="Tahoma"/>
          <w:bCs/>
        </w:rPr>
        <w:t xml:space="preserve"> dovrà essere alle dipendenze e sotto la diretta ed esclusiva direzione e responsabilità dell’impresa appaltatrice. Lo stesso personale dovrà essere idoneo a svolgere le prestazioni di servizio e dovrà possedere i prescritti requisiti di igiene e sanità e dovrà essere di provata capacità e moralità.</w:t>
      </w:r>
    </w:p>
    <w:p w:rsidR="005B7BCD" w:rsidRPr="008D4A59" w:rsidRDefault="005B7BCD" w:rsidP="005B7BCD">
      <w:pPr>
        <w:jc w:val="both"/>
        <w:rPr>
          <w:rFonts w:ascii="Garamond" w:hAnsi="Garamond" w:cs="Tahoma"/>
          <w:bCs/>
        </w:rPr>
      </w:pPr>
      <w:r w:rsidRPr="008D4A59">
        <w:rPr>
          <w:rFonts w:ascii="Garamond" w:hAnsi="Garamond" w:cs="Tahoma"/>
          <w:bCs/>
        </w:rPr>
        <w:t xml:space="preserve">Il personale dovrà attenersi alle disposizioni di cui al D.P.R. n. 62 del 16.04.2013 “Regolamento recante codice di comportamento dei dipendenti pubblici, a norma dell’art. 54 del D. </w:t>
      </w:r>
      <w:proofErr w:type="spellStart"/>
      <w:r w:rsidRPr="008D4A59">
        <w:rPr>
          <w:rFonts w:ascii="Garamond" w:hAnsi="Garamond" w:cs="Tahoma"/>
          <w:bCs/>
        </w:rPr>
        <w:t>lgs</w:t>
      </w:r>
      <w:proofErr w:type="spellEnd"/>
      <w:r w:rsidRPr="008D4A59">
        <w:rPr>
          <w:rFonts w:ascii="Garamond" w:hAnsi="Garamond" w:cs="Tahoma"/>
          <w:bCs/>
        </w:rPr>
        <w:t>. 30 marzo 2001 n. 165”.</w:t>
      </w:r>
    </w:p>
    <w:p w:rsidR="005B7BCD" w:rsidRPr="008D4A59" w:rsidRDefault="005B7BCD" w:rsidP="005B7BCD">
      <w:pPr>
        <w:jc w:val="both"/>
        <w:rPr>
          <w:rFonts w:ascii="Garamond" w:hAnsi="Garamond" w:cs="Tahoma"/>
          <w:bCs/>
        </w:rPr>
      </w:pPr>
      <w:r w:rsidRPr="008D4A59">
        <w:rPr>
          <w:rFonts w:ascii="Garamond" w:hAnsi="Garamond" w:cs="Tahoma"/>
          <w:bCs/>
        </w:rPr>
        <w:t>Nei cinque giorni precedenti l’inizio del servizio appaltato, l’Impresa dovrà comunicare a</w:t>
      </w:r>
      <w:r w:rsidR="00737C0C">
        <w:rPr>
          <w:rFonts w:ascii="Garamond" w:hAnsi="Garamond" w:cs="Tahoma"/>
          <w:bCs/>
        </w:rPr>
        <w:t>ll’</w:t>
      </w:r>
      <w:proofErr w:type="spellStart"/>
      <w:r w:rsidR="00737C0C">
        <w:rPr>
          <w:rFonts w:ascii="Garamond" w:hAnsi="Garamond" w:cs="Tahoma"/>
          <w:bCs/>
        </w:rPr>
        <w:t>Egas</w:t>
      </w:r>
      <w:proofErr w:type="spellEnd"/>
      <w:r w:rsidRPr="008D4A59">
        <w:rPr>
          <w:rFonts w:ascii="Garamond" w:hAnsi="Garamond" w:cs="Tahoma"/>
          <w:bCs/>
        </w:rPr>
        <w:t xml:space="preserve"> l’elenco nominativo del personale che sarà adibito al servizio, con l’indicazione per ciascuna unità di personale degli estremi del documento di riconoscimento. </w:t>
      </w:r>
    </w:p>
    <w:p w:rsidR="005B7BCD" w:rsidRPr="008D4A59" w:rsidRDefault="005B7BCD" w:rsidP="005B7BCD">
      <w:pPr>
        <w:jc w:val="both"/>
        <w:rPr>
          <w:rFonts w:ascii="Garamond" w:hAnsi="Garamond" w:cs="Tahoma"/>
          <w:bCs/>
        </w:rPr>
      </w:pPr>
      <w:r w:rsidRPr="008D4A59">
        <w:rPr>
          <w:rFonts w:ascii="Garamond" w:hAnsi="Garamond" w:cs="Tahoma"/>
          <w:bCs/>
        </w:rPr>
        <w:t>Del documento di riconoscimento dovrà essere acclus</w:t>
      </w:r>
      <w:r w:rsidR="00C454A3">
        <w:rPr>
          <w:rFonts w:ascii="Garamond" w:hAnsi="Garamond" w:cs="Tahoma"/>
          <w:bCs/>
        </w:rPr>
        <w:t>a</w:t>
      </w:r>
      <w:r w:rsidRPr="008D4A59">
        <w:rPr>
          <w:rFonts w:ascii="Garamond" w:hAnsi="Garamond" w:cs="Tahoma"/>
          <w:bCs/>
        </w:rPr>
        <w:t xml:space="preserve"> una fotocopia.</w:t>
      </w:r>
    </w:p>
    <w:p w:rsidR="005B7BCD" w:rsidRPr="008D4A59" w:rsidRDefault="005B7BCD" w:rsidP="005B7BCD">
      <w:pPr>
        <w:jc w:val="both"/>
        <w:rPr>
          <w:rFonts w:ascii="Garamond" w:hAnsi="Garamond" w:cs="Tahoma"/>
          <w:bCs/>
        </w:rPr>
      </w:pPr>
      <w:r w:rsidRPr="008D4A59">
        <w:rPr>
          <w:rFonts w:ascii="Garamond" w:hAnsi="Garamond" w:cs="Tahoma"/>
          <w:bCs/>
        </w:rPr>
        <w:t>Tale elenco con la relativa documentazione dovrà essere aggiornato con i nuovi inserimenti di personale, anche per sostituzione temporanea di altro personale per servizio militare, malattia, infortunio, ferie e maternità, entro il giorno cinque del mese successivo a quello in cui le variazioni si sono verificate.</w:t>
      </w:r>
    </w:p>
    <w:p w:rsidR="005B7BCD" w:rsidRPr="008D4A59" w:rsidRDefault="005B7BCD" w:rsidP="005B7BCD">
      <w:pPr>
        <w:jc w:val="both"/>
        <w:rPr>
          <w:rFonts w:ascii="Garamond" w:hAnsi="Garamond" w:cs="Tahoma"/>
          <w:bCs/>
        </w:rPr>
      </w:pPr>
      <w:r w:rsidRPr="008D4A59">
        <w:rPr>
          <w:rFonts w:ascii="Garamond" w:hAnsi="Garamond" w:cs="Tahoma"/>
          <w:bCs/>
        </w:rPr>
        <w:t>L’allontanamento dal servizio di personale per trasferimento o per cessazione dal lavoro dovrà essere comunicato all’Ente entro 24 ore, parimenti entro tale termine dovranno essere comunicati anche i nuovi assunti.</w:t>
      </w:r>
    </w:p>
    <w:p w:rsidR="005B7BCD" w:rsidRPr="008D4A59" w:rsidRDefault="005B7BCD" w:rsidP="005B7BCD">
      <w:pPr>
        <w:jc w:val="both"/>
        <w:rPr>
          <w:rFonts w:ascii="Garamond" w:hAnsi="Garamond" w:cs="Tahoma"/>
          <w:bCs/>
        </w:rPr>
      </w:pPr>
      <w:r w:rsidRPr="008D4A59">
        <w:rPr>
          <w:rFonts w:ascii="Garamond" w:hAnsi="Garamond" w:cs="Tahoma"/>
          <w:bCs/>
        </w:rPr>
        <w:t>L’impresa appaltatrice dovrà esibire ad ogni richiesta dell’amministrazione il libro matricola, il libro paga ed il registro previsto dalle vigenti norme.</w:t>
      </w:r>
    </w:p>
    <w:p w:rsidR="005B7BCD" w:rsidRPr="008D4A59" w:rsidRDefault="005B7BCD" w:rsidP="005B7BCD">
      <w:pPr>
        <w:jc w:val="both"/>
        <w:rPr>
          <w:rFonts w:ascii="Garamond" w:hAnsi="Garamond" w:cs="Tahoma"/>
          <w:bCs/>
        </w:rPr>
      </w:pPr>
      <w:r w:rsidRPr="008D4A59">
        <w:rPr>
          <w:rFonts w:ascii="Garamond" w:hAnsi="Garamond" w:cs="Tahoma"/>
          <w:bCs/>
        </w:rPr>
        <w:t>L’Impresa dovrà garantire una presenza costante delle unità numeriche lavorative necessarie al corretto espletamento del servizio e provvedendo alle eventuali assenze del personale con immediate sostituzioni.</w:t>
      </w:r>
    </w:p>
    <w:p w:rsidR="005B7BCD" w:rsidRPr="008D4A59" w:rsidRDefault="005B7BCD" w:rsidP="005B7BCD">
      <w:pPr>
        <w:jc w:val="both"/>
        <w:rPr>
          <w:rFonts w:ascii="Garamond" w:hAnsi="Garamond" w:cs="Tahoma"/>
          <w:bCs/>
        </w:rPr>
      </w:pPr>
    </w:p>
    <w:p w:rsidR="005B7BCD" w:rsidRPr="008D4A59" w:rsidRDefault="005B7BCD" w:rsidP="005B7BCD">
      <w:pPr>
        <w:ind w:right="-1"/>
        <w:rPr>
          <w:rFonts w:ascii="Garamond" w:hAnsi="Garamond" w:cs="Tahoma"/>
          <w:bCs/>
        </w:rPr>
      </w:pPr>
      <w:r w:rsidRPr="008D4A59">
        <w:rPr>
          <w:rFonts w:ascii="Garamond" w:hAnsi="Garamond" w:cs="Tahoma"/>
          <w:b/>
          <w:bCs/>
        </w:rPr>
        <w:t>Responsabilità dell’appaltatore nei confronti del personale dipendente</w:t>
      </w:r>
    </w:p>
    <w:p w:rsidR="005B7BCD" w:rsidRPr="008D4A59" w:rsidRDefault="005B7BCD" w:rsidP="005B7BCD">
      <w:pPr>
        <w:pStyle w:val="Testonormale"/>
        <w:spacing w:line="360" w:lineRule="auto"/>
        <w:jc w:val="both"/>
        <w:rPr>
          <w:rFonts w:ascii="Garamond" w:hAnsi="Garamond" w:cs="Tahoma"/>
          <w:bCs/>
          <w:sz w:val="22"/>
          <w:szCs w:val="22"/>
        </w:rPr>
      </w:pPr>
      <w:r w:rsidRPr="008D4A59">
        <w:rPr>
          <w:rFonts w:ascii="Garamond" w:hAnsi="Garamond" w:cs="Tahoma"/>
          <w:bCs/>
          <w:sz w:val="22"/>
          <w:szCs w:val="22"/>
        </w:rPr>
        <w:lastRenderedPageBreak/>
        <w:t>L'appaltatore deve provvedere alla completa osservanza delle vigenti disposizioni di legge e regolamento con particolare riguardo alle norme sulla tutela della libertà e della dignità dei lavoratori ed a quelle che disciplinano il diritto al lavoro dei disabili.</w:t>
      </w:r>
    </w:p>
    <w:p w:rsidR="00A473D9" w:rsidRDefault="005B7BCD" w:rsidP="005B7BCD">
      <w:pPr>
        <w:pStyle w:val="Testonormale"/>
        <w:spacing w:line="360" w:lineRule="auto"/>
        <w:jc w:val="both"/>
        <w:rPr>
          <w:rFonts w:ascii="Cambria" w:hAnsi="Cambria" w:cs="Tahoma"/>
          <w:sz w:val="22"/>
          <w:szCs w:val="22"/>
        </w:rPr>
      </w:pPr>
      <w:r w:rsidRPr="00602AD6">
        <w:rPr>
          <w:rFonts w:ascii="Garamond" w:hAnsi="Garamond" w:cs="Tahoma"/>
          <w:bCs/>
          <w:sz w:val="22"/>
          <w:szCs w:val="22"/>
          <w:u w:val="single"/>
        </w:rPr>
        <w:t>L'appaltatore si obbliga ad applicare, nei confronti dei lavoratori dipendenti, condizioni retributive non inferiori a quelle risultanti dai contratti collettivi di lavoro vigenti di riferimento per i settori inerenti il servizio appaltato, durante tutto il periodo della validità del presente appalto</w:t>
      </w:r>
      <w:r w:rsidR="00602AD6" w:rsidRPr="00602AD6">
        <w:rPr>
          <w:rFonts w:ascii="Garamond" w:hAnsi="Garamond" w:cs="Tahoma"/>
          <w:bCs/>
          <w:sz w:val="22"/>
          <w:szCs w:val="22"/>
          <w:u w:val="single"/>
        </w:rPr>
        <w:t>, stipulati dalle associazioni dei datori di lavoro e dei prestatori di lavoro comparativamente più rappresentative sul piano nazionale e quelli il cui ambito di applicazione sia strettamente connesso con l’attività oggetto dell’appalto svolto dall’impresa anche in maniera prevalente</w:t>
      </w:r>
      <w:r w:rsidRPr="00602AD6">
        <w:rPr>
          <w:rFonts w:ascii="Garamond" w:hAnsi="Garamond" w:cs="Tahoma"/>
          <w:bCs/>
          <w:sz w:val="22"/>
          <w:szCs w:val="22"/>
          <w:u w:val="single"/>
        </w:rPr>
        <w:t>. Il trattamento economico dei soci lavoratori delle Cooperative non può essere inferiore a quello dei lavoratori dipendenti.</w:t>
      </w:r>
      <w:r w:rsidR="00A473D9" w:rsidRPr="00A473D9">
        <w:rPr>
          <w:rFonts w:ascii="Cambria" w:hAnsi="Cambria" w:cs="Tahoma"/>
          <w:sz w:val="22"/>
          <w:szCs w:val="22"/>
        </w:rPr>
        <w:t xml:space="preserve"> </w:t>
      </w:r>
    </w:p>
    <w:p w:rsidR="005B7BCD" w:rsidRPr="00602AD6" w:rsidRDefault="00A473D9" w:rsidP="005B7BCD">
      <w:pPr>
        <w:pStyle w:val="Testonormale"/>
        <w:spacing w:line="360" w:lineRule="auto"/>
        <w:jc w:val="both"/>
        <w:rPr>
          <w:rFonts w:ascii="Garamond" w:hAnsi="Garamond" w:cs="Tahoma"/>
          <w:bCs/>
          <w:sz w:val="22"/>
          <w:szCs w:val="22"/>
          <w:u w:val="single"/>
        </w:rPr>
      </w:pPr>
      <w:r w:rsidRPr="00A473D9">
        <w:rPr>
          <w:rFonts w:ascii="Garamond" w:hAnsi="Garamond" w:cs="Tahoma"/>
          <w:bCs/>
          <w:sz w:val="22"/>
          <w:szCs w:val="22"/>
          <w:u w:val="single"/>
        </w:rPr>
        <w:t>L’appaltatore si obbliga a garantire la continuità occupazionale, a condizioni normative, retributive, contributive e di tutela di rapporto non peggiorative a quelle preesistenti.</w:t>
      </w:r>
    </w:p>
    <w:p w:rsidR="005B7BCD" w:rsidRPr="008D4A59" w:rsidRDefault="005B7BCD" w:rsidP="005B7BCD">
      <w:pPr>
        <w:pStyle w:val="Testonormale"/>
        <w:spacing w:line="360" w:lineRule="auto"/>
        <w:jc w:val="both"/>
        <w:rPr>
          <w:rFonts w:ascii="Garamond" w:hAnsi="Garamond" w:cs="Tahoma"/>
          <w:bCs/>
          <w:sz w:val="22"/>
          <w:szCs w:val="22"/>
        </w:rPr>
      </w:pPr>
      <w:r w:rsidRPr="008D4A59">
        <w:rPr>
          <w:rFonts w:ascii="Garamond" w:hAnsi="Garamond" w:cs="Tahoma"/>
          <w:bCs/>
          <w:sz w:val="22"/>
          <w:szCs w:val="22"/>
        </w:rPr>
        <w:t>Fatto salvo l'obbligo previsto dall'art. 18, 7° comma della Legge 55/90, all'inizio ed alla fine del presente appalto l'appaltatore deve presentare, su richiesta dell</w:t>
      </w:r>
      <w:r w:rsidR="00AC55B2">
        <w:rPr>
          <w:rFonts w:ascii="Garamond" w:hAnsi="Garamond" w:cs="Tahoma"/>
          <w:bCs/>
          <w:sz w:val="22"/>
          <w:szCs w:val="22"/>
        </w:rPr>
        <w:t>’</w:t>
      </w:r>
      <w:proofErr w:type="spellStart"/>
      <w:r w:rsidR="00AC55B2">
        <w:rPr>
          <w:rFonts w:ascii="Garamond" w:hAnsi="Garamond" w:cs="Tahoma"/>
          <w:bCs/>
          <w:sz w:val="22"/>
          <w:szCs w:val="22"/>
        </w:rPr>
        <w:t>Egas</w:t>
      </w:r>
      <w:proofErr w:type="spellEnd"/>
      <w:r w:rsidRPr="008D4A59">
        <w:rPr>
          <w:rFonts w:ascii="Garamond" w:hAnsi="Garamond" w:cs="Tahoma"/>
          <w:bCs/>
          <w:sz w:val="22"/>
          <w:szCs w:val="22"/>
        </w:rPr>
        <w:t>, una dichiarazione dei competenti uffici, dalla quale risulti che il personale addetto al servizio è stato regolarmente assicurato ai fini previdenziali ed assicurativi ai rispettivi Enti.</w:t>
      </w:r>
    </w:p>
    <w:p w:rsidR="005B7BCD" w:rsidRPr="008D4A59" w:rsidRDefault="005B7BCD" w:rsidP="005B7BCD">
      <w:pPr>
        <w:pStyle w:val="Testonormale"/>
        <w:spacing w:line="360" w:lineRule="auto"/>
        <w:jc w:val="both"/>
        <w:rPr>
          <w:rFonts w:ascii="Garamond" w:hAnsi="Garamond" w:cs="Tahoma"/>
          <w:bCs/>
          <w:sz w:val="22"/>
          <w:szCs w:val="22"/>
        </w:rPr>
      </w:pPr>
      <w:r w:rsidRPr="008D4A59">
        <w:rPr>
          <w:rFonts w:ascii="Garamond" w:hAnsi="Garamond" w:cs="Tahoma"/>
          <w:bCs/>
          <w:sz w:val="22"/>
          <w:szCs w:val="22"/>
        </w:rPr>
        <w:t>L'Impresa deve trasmettere periodicamente copia dei modelli D M 10 -DS 10 INPS muniti di cedola attestante l'avvenuto pagamento, nonché -a richiesta dell</w:t>
      </w:r>
      <w:r w:rsidR="00AC55B2">
        <w:rPr>
          <w:rFonts w:ascii="Garamond" w:hAnsi="Garamond" w:cs="Tahoma"/>
          <w:bCs/>
          <w:sz w:val="22"/>
          <w:szCs w:val="22"/>
        </w:rPr>
        <w:t>’</w:t>
      </w:r>
      <w:proofErr w:type="spellStart"/>
      <w:r w:rsidR="00AC55B2">
        <w:rPr>
          <w:rFonts w:ascii="Garamond" w:hAnsi="Garamond" w:cs="Tahoma"/>
          <w:bCs/>
          <w:sz w:val="22"/>
          <w:szCs w:val="22"/>
        </w:rPr>
        <w:t>Egas</w:t>
      </w:r>
      <w:proofErr w:type="spellEnd"/>
      <w:r w:rsidRPr="008D4A59">
        <w:rPr>
          <w:rFonts w:ascii="Garamond" w:hAnsi="Garamond" w:cs="Tahoma"/>
          <w:bCs/>
          <w:sz w:val="22"/>
          <w:szCs w:val="22"/>
        </w:rPr>
        <w:t xml:space="preserve"> - gli estratti delle buste paga del personale impiegato nel servizio.</w:t>
      </w:r>
    </w:p>
    <w:p w:rsidR="005B7BCD" w:rsidRPr="008D4A59" w:rsidRDefault="005B7BCD" w:rsidP="005B7BCD">
      <w:pPr>
        <w:pStyle w:val="Testonormale"/>
        <w:spacing w:line="360" w:lineRule="auto"/>
        <w:jc w:val="both"/>
        <w:rPr>
          <w:rFonts w:ascii="Garamond" w:hAnsi="Garamond" w:cs="Tahoma"/>
          <w:bCs/>
          <w:sz w:val="22"/>
          <w:szCs w:val="22"/>
        </w:rPr>
      </w:pPr>
      <w:r w:rsidRPr="008D4A59">
        <w:rPr>
          <w:rFonts w:ascii="Garamond" w:hAnsi="Garamond" w:cs="Tahoma"/>
          <w:bCs/>
          <w:sz w:val="22"/>
          <w:szCs w:val="22"/>
        </w:rPr>
        <w:t>Rientrando il presente appalto nell’ambito dei servizi essenziali, la ditta appaltatrice è obbligata a rispettare e far rispettare ai propri dipendenti le disposizioni di cui alla Legge 12/06/1990 n. 146 sull’esercizio del diritto di sciopero nei servizi pubblici essenziali, nonché le determinazioni di cui alle deliberazioni della Commissione di garanzia per l’attuazione della predetta legge.</w:t>
      </w:r>
    </w:p>
    <w:p w:rsidR="005B7BCD" w:rsidRDefault="005B7BCD" w:rsidP="005B7BCD">
      <w:pPr>
        <w:pStyle w:val="Testonormale"/>
        <w:spacing w:line="360" w:lineRule="auto"/>
        <w:jc w:val="both"/>
        <w:rPr>
          <w:rFonts w:ascii="Garamond" w:hAnsi="Garamond" w:cs="Tahoma"/>
          <w:bCs/>
          <w:sz w:val="22"/>
          <w:szCs w:val="22"/>
        </w:rPr>
      </w:pPr>
      <w:r w:rsidRPr="008D4A59">
        <w:rPr>
          <w:rFonts w:ascii="Garamond" w:hAnsi="Garamond" w:cs="Tahoma"/>
          <w:bCs/>
          <w:sz w:val="22"/>
          <w:szCs w:val="22"/>
        </w:rPr>
        <w:t>Del contenuto del presente articolo è fatto obbligo all'appaltatore di darne notizia scritta a tutto il personale dipendente.</w:t>
      </w:r>
    </w:p>
    <w:p w:rsidR="005B7BCD" w:rsidRDefault="005B7BCD" w:rsidP="005B7BCD">
      <w:pPr>
        <w:pStyle w:val="Testonormale"/>
        <w:spacing w:line="360" w:lineRule="auto"/>
        <w:jc w:val="both"/>
        <w:rPr>
          <w:rFonts w:ascii="Garamond" w:hAnsi="Garamond" w:cs="Tahoma"/>
          <w:bCs/>
          <w:sz w:val="22"/>
          <w:szCs w:val="22"/>
        </w:rPr>
      </w:pPr>
    </w:p>
    <w:p w:rsidR="005B7BCD" w:rsidRPr="008D4A59" w:rsidRDefault="005B7BCD" w:rsidP="005B7BCD">
      <w:pPr>
        <w:ind w:right="-1"/>
        <w:rPr>
          <w:rFonts w:ascii="Garamond" w:hAnsi="Garamond" w:cs="Tahoma"/>
          <w:caps/>
        </w:rPr>
      </w:pPr>
      <w:r w:rsidRPr="008D4A59">
        <w:rPr>
          <w:rFonts w:ascii="Garamond" w:hAnsi="Garamond" w:cs="Tahoma"/>
          <w:b/>
          <w:bCs/>
        </w:rPr>
        <w:t>Responsabile del servizio</w:t>
      </w:r>
    </w:p>
    <w:p w:rsidR="005B7BCD" w:rsidRDefault="005B7BCD" w:rsidP="005B7BCD">
      <w:pPr>
        <w:autoSpaceDE w:val="0"/>
        <w:autoSpaceDN w:val="0"/>
        <w:adjustRightInd w:val="0"/>
        <w:jc w:val="both"/>
        <w:rPr>
          <w:rFonts w:ascii="Garamond" w:hAnsi="Garamond" w:cs="Tahoma"/>
          <w:bCs/>
        </w:rPr>
      </w:pPr>
      <w:r w:rsidRPr="008D4A59">
        <w:rPr>
          <w:rFonts w:ascii="Garamond" w:hAnsi="Garamond" w:cs="Tahoma"/>
          <w:bCs/>
        </w:rPr>
        <w:t>La ditta aggiudicataria al momento della sottoscrizione del relativo contratto comunica il nome e recapiti (telefono, fax ed e-mail) del responsabile del servizio, il quale deve tenere i contatti e gestire il rapporto con la stazione appaltante.</w:t>
      </w:r>
    </w:p>
    <w:p w:rsidR="00FA68EF" w:rsidRPr="00FA68EF" w:rsidRDefault="00FA68EF" w:rsidP="00FA68EF">
      <w:pPr>
        <w:spacing w:line="360" w:lineRule="auto"/>
        <w:jc w:val="both"/>
        <w:rPr>
          <w:rFonts w:ascii="Garamond" w:hAnsi="Garamond" w:cs="Tahoma"/>
          <w:bCs/>
        </w:rPr>
      </w:pPr>
      <w:r>
        <w:rPr>
          <w:rFonts w:ascii="Garamond" w:hAnsi="Garamond" w:cs="Tahoma"/>
          <w:bCs/>
        </w:rPr>
        <w:t>Il responsabile del servizio</w:t>
      </w:r>
      <w:r w:rsidRPr="00FA68EF">
        <w:rPr>
          <w:rFonts w:ascii="Garamond" w:hAnsi="Garamond" w:cs="Tahoma"/>
          <w:bCs/>
        </w:rPr>
        <w:t xml:space="preserve"> (o suo sostituto) dovrà essere in ogni caso reperibile nella fascia oraria 07-19 di tutti i giorni feriali e nella fascia oraria 07-13 per la giornata di sabato.</w:t>
      </w:r>
    </w:p>
    <w:p w:rsidR="005B7BCD" w:rsidRPr="008D4A59" w:rsidRDefault="005B7BCD" w:rsidP="005B7BCD">
      <w:pPr>
        <w:autoSpaceDE w:val="0"/>
        <w:autoSpaceDN w:val="0"/>
        <w:adjustRightInd w:val="0"/>
        <w:jc w:val="both"/>
        <w:rPr>
          <w:rFonts w:ascii="Garamond" w:hAnsi="Garamond" w:cs="Tahoma"/>
          <w:b/>
          <w:bCs/>
        </w:rPr>
      </w:pPr>
      <w:r w:rsidRPr="008D4A59">
        <w:rPr>
          <w:rFonts w:ascii="Garamond" w:hAnsi="Garamond" w:cs="Tahoma"/>
          <w:b/>
          <w:bCs/>
        </w:rPr>
        <w:t>Disposizioni generali</w:t>
      </w:r>
    </w:p>
    <w:p w:rsidR="005B7BCD" w:rsidRPr="008D4A59" w:rsidRDefault="005B7BCD" w:rsidP="005B7BCD">
      <w:pPr>
        <w:autoSpaceDE w:val="0"/>
        <w:autoSpaceDN w:val="0"/>
        <w:adjustRightInd w:val="0"/>
        <w:jc w:val="both"/>
        <w:rPr>
          <w:rFonts w:ascii="Garamond" w:hAnsi="Garamond" w:cs="Tahoma"/>
          <w:bCs/>
        </w:rPr>
      </w:pPr>
      <w:r w:rsidRPr="008D4A59">
        <w:rPr>
          <w:rFonts w:ascii="Garamond" w:hAnsi="Garamond" w:cs="Tahoma"/>
          <w:bCs/>
        </w:rPr>
        <w:t>Il soggetto aggiudicatario ed il suo personale sono obbligati a conformarsi alle procedure operative richieste e/o dichiarate nell’offerta.</w:t>
      </w:r>
    </w:p>
    <w:p w:rsidR="005B7BCD" w:rsidRPr="008D4A59" w:rsidRDefault="005B7BCD" w:rsidP="005B7BCD">
      <w:pPr>
        <w:autoSpaceDE w:val="0"/>
        <w:autoSpaceDN w:val="0"/>
        <w:adjustRightInd w:val="0"/>
        <w:jc w:val="both"/>
        <w:rPr>
          <w:rFonts w:ascii="Garamond" w:hAnsi="Garamond" w:cs="Tahoma"/>
          <w:bCs/>
        </w:rPr>
      </w:pPr>
      <w:r w:rsidRPr="008D4A59">
        <w:rPr>
          <w:rFonts w:ascii="Garamond" w:hAnsi="Garamond" w:cs="Tahoma"/>
          <w:bCs/>
        </w:rPr>
        <w:t>Inoltre il personale dovrà attenersi alle seguenti disposizioni generali:</w:t>
      </w:r>
    </w:p>
    <w:p w:rsidR="005B7BCD" w:rsidRPr="008D4A59" w:rsidRDefault="005B7BCD" w:rsidP="005B7BCD">
      <w:pPr>
        <w:autoSpaceDE w:val="0"/>
        <w:autoSpaceDN w:val="0"/>
        <w:adjustRightInd w:val="0"/>
        <w:jc w:val="both"/>
        <w:rPr>
          <w:rFonts w:ascii="Garamond" w:hAnsi="Garamond" w:cs="Tahoma"/>
          <w:bCs/>
        </w:rPr>
      </w:pPr>
      <w:r w:rsidRPr="008D4A59">
        <w:rPr>
          <w:rFonts w:ascii="Garamond" w:hAnsi="Garamond" w:cs="Tahoma"/>
          <w:bCs/>
        </w:rPr>
        <w:t>1. operare sempre nel rispetto della normativa sulla sicurezza sui posti di lavoro;</w:t>
      </w:r>
    </w:p>
    <w:p w:rsidR="005B7BCD" w:rsidRPr="008D4A59" w:rsidRDefault="005B7BCD" w:rsidP="005B7BCD">
      <w:pPr>
        <w:autoSpaceDE w:val="0"/>
        <w:autoSpaceDN w:val="0"/>
        <w:adjustRightInd w:val="0"/>
        <w:jc w:val="both"/>
        <w:rPr>
          <w:rFonts w:ascii="Garamond" w:hAnsi="Garamond" w:cs="Tahoma"/>
          <w:bCs/>
        </w:rPr>
      </w:pPr>
      <w:r w:rsidRPr="008D4A59">
        <w:rPr>
          <w:rFonts w:ascii="Garamond" w:hAnsi="Garamond" w:cs="Tahoma"/>
          <w:bCs/>
        </w:rPr>
        <w:lastRenderedPageBreak/>
        <w:t>2. non prendere visione di documenti o file del</w:t>
      </w:r>
      <w:r w:rsidR="005526DD">
        <w:rPr>
          <w:rFonts w:ascii="Garamond" w:hAnsi="Garamond" w:cs="Tahoma"/>
          <w:bCs/>
        </w:rPr>
        <w:t xml:space="preserve"> SSR</w:t>
      </w:r>
      <w:r w:rsidRPr="008D4A59">
        <w:rPr>
          <w:rFonts w:ascii="Garamond" w:hAnsi="Garamond" w:cs="Tahoma"/>
          <w:bCs/>
        </w:rPr>
        <w:t>, Sistemi sanitari europei equivalenti o altro per finalità non attinenti ai servizi oggetto dell’appalto e comunque mantenere il segreto su fatti, organizzazione e andamento dell’attività;</w:t>
      </w:r>
    </w:p>
    <w:p w:rsidR="005B7BCD" w:rsidRPr="008D4A59" w:rsidRDefault="005B7BCD" w:rsidP="005B7BCD">
      <w:pPr>
        <w:autoSpaceDE w:val="0"/>
        <w:autoSpaceDN w:val="0"/>
        <w:adjustRightInd w:val="0"/>
        <w:jc w:val="both"/>
        <w:rPr>
          <w:rFonts w:ascii="Garamond" w:hAnsi="Garamond" w:cs="Tahoma"/>
          <w:bCs/>
        </w:rPr>
      </w:pPr>
      <w:r w:rsidRPr="008D4A59">
        <w:rPr>
          <w:rFonts w:ascii="Garamond" w:hAnsi="Garamond" w:cs="Tahoma"/>
          <w:bCs/>
        </w:rPr>
        <w:t>3. tenere un comportamento corretto, adeguato e osservare diligentemente tutte le norme e disposizioni in materia di tutela di riservatezza a favore dell’utenza.</w:t>
      </w:r>
    </w:p>
    <w:p w:rsidR="005B7BCD" w:rsidRPr="008D4A59" w:rsidRDefault="005B7BCD" w:rsidP="005B7BCD">
      <w:pPr>
        <w:autoSpaceDE w:val="0"/>
        <w:autoSpaceDN w:val="0"/>
        <w:adjustRightInd w:val="0"/>
        <w:jc w:val="both"/>
        <w:rPr>
          <w:rFonts w:ascii="Garamond" w:hAnsi="Garamond" w:cs="Tahoma"/>
          <w:bCs/>
        </w:rPr>
      </w:pPr>
      <w:r w:rsidRPr="008D4A59">
        <w:rPr>
          <w:rFonts w:ascii="Garamond" w:hAnsi="Garamond" w:cs="Tahoma"/>
          <w:bCs/>
        </w:rPr>
        <w:t>Sulla base di quanto sopra esposto, l’Amministrazione dovrà essere in grado, in qualsiasi momento, di verificare l’andamento del progetto conformemente alle modalità stabilite per ogni tipo di attività.</w:t>
      </w:r>
    </w:p>
    <w:p w:rsidR="005B7BCD" w:rsidRPr="008D4A59" w:rsidRDefault="005B7BCD" w:rsidP="005B7BCD">
      <w:pPr>
        <w:jc w:val="both"/>
        <w:rPr>
          <w:rFonts w:ascii="Garamond" w:hAnsi="Garamond" w:cs="Tahoma"/>
        </w:rPr>
      </w:pPr>
    </w:p>
    <w:p w:rsidR="005B7BCD" w:rsidRPr="008D4A59" w:rsidRDefault="005526DD" w:rsidP="005B7BCD">
      <w:pPr>
        <w:jc w:val="center"/>
        <w:rPr>
          <w:rFonts w:ascii="Garamond" w:hAnsi="Garamond" w:cs="Tahoma"/>
        </w:rPr>
      </w:pPr>
      <w:r>
        <w:rPr>
          <w:rFonts w:ascii="Garamond" w:hAnsi="Garamond" w:cs="Tahoma"/>
        </w:rPr>
        <w:t>art. 8</w:t>
      </w:r>
    </w:p>
    <w:p w:rsidR="00AC55B2" w:rsidRDefault="005B7BCD" w:rsidP="00AC55B2">
      <w:pPr>
        <w:jc w:val="center"/>
        <w:rPr>
          <w:rFonts w:ascii="Garamond" w:hAnsi="Garamond" w:cs="Tahoma"/>
        </w:rPr>
      </w:pPr>
      <w:r w:rsidRPr="008D4A59">
        <w:rPr>
          <w:rFonts w:ascii="Garamond" w:hAnsi="Garamond" w:cs="Tahoma"/>
        </w:rPr>
        <w:t>(Clausola risolutiva espressa)</w:t>
      </w:r>
    </w:p>
    <w:p w:rsidR="005B7BCD" w:rsidRPr="00AC55B2" w:rsidRDefault="00AC55B2" w:rsidP="00AC55B2">
      <w:pPr>
        <w:jc w:val="center"/>
        <w:rPr>
          <w:rFonts w:ascii="Garamond" w:hAnsi="Garamond" w:cs="Tahoma"/>
        </w:rPr>
      </w:pPr>
      <w:r>
        <w:rPr>
          <w:rFonts w:ascii="Garamond" w:hAnsi="Garamond" w:cs="Tahoma"/>
          <w:color w:val="000000"/>
        </w:rPr>
        <w:t>L</w:t>
      </w:r>
      <w:r w:rsidR="005B7BCD" w:rsidRPr="008D4A59">
        <w:rPr>
          <w:rFonts w:ascii="Garamond" w:hAnsi="Garamond" w:cs="Tahoma"/>
          <w:color w:val="000000"/>
        </w:rPr>
        <w:t xml:space="preserve">’EGAS per </w:t>
      </w:r>
      <w:r>
        <w:rPr>
          <w:rFonts w:ascii="Garamond" w:hAnsi="Garamond" w:cs="Tahoma"/>
          <w:color w:val="000000"/>
        </w:rPr>
        <w:t>il contratto</w:t>
      </w:r>
      <w:r w:rsidR="005B7BCD" w:rsidRPr="008D4A59">
        <w:rPr>
          <w:rFonts w:ascii="Garamond" w:hAnsi="Garamond" w:cs="Tahoma"/>
          <w:color w:val="000000"/>
        </w:rPr>
        <w:t xml:space="preserve"> stipulat</w:t>
      </w:r>
      <w:r>
        <w:rPr>
          <w:rFonts w:ascii="Garamond" w:hAnsi="Garamond" w:cs="Tahoma"/>
          <w:color w:val="000000"/>
        </w:rPr>
        <w:t>o</w:t>
      </w:r>
      <w:r w:rsidR="005B7BCD" w:rsidRPr="008D4A59">
        <w:rPr>
          <w:rFonts w:ascii="Garamond" w:hAnsi="Garamond" w:cs="Tahoma"/>
          <w:color w:val="000000"/>
        </w:rPr>
        <w:t xml:space="preserve"> potrà procedere di diritto (</w:t>
      </w:r>
      <w:r w:rsidR="005B7BCD" w:rsidRPr="008D4A59">
        <w:rPr>
          <w:rFonts w:ascii="Garamond" w:hAnsi="Garamond" w:cs="Tahoma"/>
          <w:i/>
          <w:color w:val="000000"/>
        </w:rPr>
        <w:t>ipso iure</w:t>
      </w:r>
      <w:r w:rsidR="005B7BCD" w:rsidRPr="008D4A59">
        <w:rPr>
          <w:rFonts w:ascii="Garamond" w:hAnsi="Garamond" w:cs="Tahoma"/>
          <w:color w:val="000000"/>
        </w:rPr>
        <w:t xml:space="preserve">) ex art. 1456 c.c. alla risoluzione  del contratto </w:t>
      </w:r>
      <w:r w:rsidR="00003CEF">
        <w:rPr>
          <w:rFonts w:ascii="Garamond" w:hAnsi="Garamond" w:cs="Tahoma"/>
          <w:color w:val="000000"/>
        </w:rPr>
        <w:t xml:space="preserve">stesso </w:t>
      </w:r>
      <w:r w:rsidR="005B7BCD" w:rsidRPr="008D4A59">
        <w:rPr>
          <w:rFonts w:ascii="Garamond" w:hAnsi="Garamond" w:cs="Tahoma"/>
          <w:color w:val="000000"/>
        </w:rPr>
        <w:t>ed assicurare direttamente, a spese della ditta inadempiente, la continuità del servizio, nei seguenti casi:</w:t>
      </w:r>
    </w:p>
    <w:p w:rsidR="00CD04A6" w:rsidRPr="008D4A59" w:rsidRDefault="00CD04A6" w:rsidP="00CD04A6">
      <w:pPr>
        <w:numPr>
          <w:ilvl w:val="0"/>
          <w:numId w:val="9"/>
        </w:numPr>
        <w:autoSpaceDE w:val="0"/>
        <w:autoSpaceDN w:val="0"/>
        <w:adjustRightInd w:val="0"/>
        <w:spacing w:after="0" w:line="240" w:lineRule="auto"/>
        <w:jc w:val="both"/>
        <w:rPr>
          <w:rFonts w:ascii="Garamond" w:hAnsi="Garamond" w:cs="Tahoma"/>
          <w:color w:val="000000"/>
        </w:rPr>
      </w:pPr>
      <w:r w:rsidRPr="008D4A59">
        <w:rPr>
          <w:rFonts w:ascii="Garamond" w:hAnsi="Garamond" w:cs="Tahoma"/>
          <w:color w:val="000000"/>
        </w:rPr>
        <w:t>mancato superamento del periodo di prova</w:t>
      </w:r>
      <w:r>
        <w:rPr>
          <w:rFonts w:ascii="Garamond" w:hAnsi="Garamond" w:cs="Tahoma"/>
          <w:color w:val="000000"/>
        </w:rPr>
        <w:t>;</w:t>
      </w:r>
      <w:r w:rsidRPr="008D4A59">
        <w:rPr>
          <w:rFonts w:ascii="Garamond" w:hAnsi="Garamond" w:cs="Tahoma"/>
          <w:color w:val="000000"/>
        </w:rPr>
        <w:t xml:space="preserve"> </w:t>
      </w:r>
    </w:p>
    <w:p w:rsidR="00CD04A6" w:rsidRPr="00CD04A6" w:rsidRDefault="00CD04A6" w:rsidP="00CD04A6">
      <w:pPr>
        <w:numPr>
          <w:ilvl w:val="0"/>
          <w:numId w:val="9"/>
        </w:numPr>
        <w:autoSpaceDE w:val="0"/>
        <w:autoSpaceDN w:val="0"/>
        <w:adjustRightInd w:val="0"/>
        <w:spacing w:after="0" w:line="240" w:lineRule="auto"/>
        <w:jc w:val="both"/>
        <w:rPr>
          <w:rFonts w:ascii="Garamond" w:hAnsi="Garamond" w:cs="Tahoma"/>
          <w:color w:val="000000"/>
        </w:rPr>
      </w:pPr>
      <w:r w:rsidRPr="00CD04A6">
        <w:rPr>
          <w:rFonts w:ascii="Garamond" w:hAnsi="Garamond" w:cs="Tahoma"/>
          <w:color w:val="000000"/>
        </w:rPr>
        <w:t>grave irregolarità e/o deficienze o ritardi nell’adempimento degli obblighi contrattuali, nei termini di cui il presente capitolato;</w:t>
      </w:r>
    </w:p>
    <w:p w:rsidR="00CD04A6" w:rsidRPr="00CD04A6" w:rsidRDefault="00CD04A6" w:rsidP="00CD04A6">
      <w:pPr>
        <w:numPr>
          <w:ilvl w:val="0"/>
          <w:numId w:val="9"/>
        </w:numPr>
        <w:autoSpaceDE w:val="0"/>
        <w:autoSpaceDN w:val="0"/>
        <w:adjustRightInd w:val="0"/>
        <w:spacing w:after="0" w:line="240" w:lineRule="auto"/>
        <w:jc w:val="both"/>
        <w:rPr>
          <w:rFonts w:ascii="Garamond" w:hAnsi="Garamond" w:cs="Tahoma"/>
          <w:color w:val="000000"/>
        </w:rPr>
      </w:pPr>
      <w:r w:rsidRPr="00CD04A6">
        <w:rPr>
          <w:rFonts w:ascii="Garamond" w:hAnsi="Garamond" w:cs="Tahoma"/>
          <w:color w:val="000000"/>
        </w:rPr>
        <w:t>sospensione, abbandono o mancata effettuazione da parte della ditta del servizio (o fornitura) in argomento;</w:t>
      </w:r>
    </w:p>
    <w:p w:rsidR="00CD04A6" w:rsidRPr="00CD04A6" w:rsidRDefault="00CD04A6" w:rsidP="00CD04A6">
      <w:pPr>
        <w:numPr>
          <w:ilvl w:val="0"/>
          <w:numId w:val="9"/>
        </w:numPr>
        <w:autoSpaceDE w:val="0"/>
        <w:autoSpaceDN w:val="0"/>
        <w:adjustRightInd w:val="0"/>
        <w:spacing w:after="0" w:line="240" w:lineRule="auto"/>
        <w:jc w:val="both"/>
        <w:rPr>
          <w:rFonts w:ascii="Garamond" w:hAnsi="Garamond" w:cs="Tahoma"/>
          <w:color w:val="000000"/>
        </w:rPr>
      </w:pPr>
      <w:r w:rsidRPr="00CD04A6">
        <w:rPr>
          <w:rFonts w:ascii="Garamond" w:hAnsi="Garamond" w:cs="Tahoma"/>
          <w:color w:val="000000"/>
        </w:rPr>
        <w:t>gravi violazioni dei programmi temporali di espletamento del servizio, stabiliti o concordati con l’Amministrazione;</w:t>
      </w:r>
    </w:p>
    <w:p w:rsidR="00CD04A6" w:rsidRPr="00CD04A6" w:rsidRDefault="00CD04A6" w:rsidP="00CD04A6">
      <w:pPr>
        <w:numPr>
          <w:ilvl w:val="0"/>
          <w:numId w:val="9"/>
        </w:numPr>
        <w:autoSpaceDE w:val="0"/>
        <w:autoSpaceDN w:val="0"/>
        <w:adjustRightInd w:val="0"/>
        <w:spacing w:after="0" w:line="240" w:lineRule="auto"/>
        <w:jc w:val="both"/>
        <w:rPr>
          <w:rFonts w:ascii="Garamond" w:hAnsi="Garamond" w:cs="Tahoma"/>
          <w:color w:val="000000"/>
        </w:rPr>
      </w:pPr>
      <w:r w:rsidRPr="00CD04A6">
        <w:rPr>
          <w:rFonts w:ascii="Garamond" w:hAnsi="Garamond" w:cs="Tahoma"/>
          <w:color w:val="000000"/>
        </w:rPr>
        <w:t>gravi violazioni delle clausole contrattuali, tali da compromettere il regolare svolgimento del servizio (o fornitura) quali ad esempio il mancato raggiungimento dei livelli minimi di servizio (SLA) o degli eventuali livelli migliorativi degli stessi dichiarati nell’offerta;</w:t>
      </w:r>
    </w:p>
    <w:p w:rsidR="00CD04A6" w:rsidRPr="00CD04A6" w:rsidRDefault="00CD04A6" w:rsidP="00CD04A6">
      <w:pPr>
        <w:numPr>
          <w:ilvl w:val="0"/>
          <w:numId w:val="9"/>
        </w:numPr>
        <w:autoSpaceDE w:val="0"/>
        <w:autoSpaceDN w:val="0"/>
        <w:adjustRightInd w:val="0"/>
        <w:spacing w:after="0" w:line="240" w:lineRule="auto"/>
        <w:jc w:val="both"/>
        <w:rPr>
          <w:rFonts w:ascii="Garamond" w:hAnsi="Garamond" w:cs="Tahoma"/>
          <w:color w:val="000000"/>
        </w:rPr>
      </w:pPr>
      <w:r w:rsidRPr="00CD04A6">
        <w:rPr>
          <w:rFonts w:ascii="Garamond" w:hAnsi="Garamond" w:cs="Tahoma"/>
          <w:color w:val="000000"/>
        </w:rPr>
        <w:t>cessione totale o parziale del contratto senza l’autorizzazione preventiva dell’EGAS;</w:t>
      </w:r>
    </w:p>
    <w:p w:rsidR="00CD04A6" w:rsidRPr="00CD04A6" w:rsidRDefault="00CD04A6" w:rsidP="00CD04A6">
      <w:pPr>
        <w:numPr>
          <w:ilvl w:val="0"/>
          <w:numId w:val="9"/>
        </w:numPr>
        <w:autoSpaceDE w:val="0"/>
        <w:autoSpaceDN w:val="0"/>
        <w:adjustRightInd w:val="0"/>
        <w:spacing w:after="0" w:line="240" w:lineRule="auto"/>
        <w:jc w:val="both"/>
        <w:rPr>
          <w:rFonts w:ascii="Garamond" w:hAnsi="Garamond" w:cs="Tahoma"/>
          <w:color w:val="000000"/>
        </w:rPr>
      </w:pPr>
      <w:r w:rsidRPr="00CD04A6">
        <w:rPr>
          <w:rFonts w:ascii="Garamond" w:hAnsi="Garamond" w:cs="Tahoma"/>
          <w:color w:val="000000"/>
        </w:rPr>
        <w:t>mancata costituzione della cauzione definitiva;</w:t>
      </w:r>
    </w:p>
    <w:p w:rsidR="00CD04A6" w:rsidRPr="00CD04A6" w:rsidRDefault="00CD04A6" w:rsidP="00CD04A6">
      <w:pPr>
        <w:numPr>
          <w:ilvl w:val="0"/>
          <w:numId w:val="9"/>
        </w:numPr>
        <w:autoSpaceDE w:val="0"/>
        <w:autoSpaceDN w:val="0"/>
        <w:adjustRightInd w:val="0"/>
        <w:spacing w:after="0" w:line="240" w:lineRule="auto"/>
        <w:jc w:val="both"/>
        <w:rPr>
          <w:rFonts w:ascii="Garamond" w:hAnsi="Garamond" w:cs="Tahoma"/>
          <w:color w:val="000000"/>
        </w:rPr>
      </w:pPr>
      <w:r w:rsidRPr="00CD04A6">
        <w:rPr>
          <w:rFonts w:ascii="Garamond" w:hAnsi="Garamond" w:cs="Tahoma"/>
          <w:color w:val="000000"/>
        </w:rPr>
        <w:t>in relazione agli obblighi di tracciabilità dei flussi finanziari di cui alla Legge n. 136/2010 sul divieto di contanti negli appalti e nei subappalti, in tutti i casi in cui le transazioni vengono eseguite senza avvalersi di banche o della società Poste italiane Spa.;</w:t>
      </w:r>
    </w:p>
    <w:p w:rsidR="00CD04A6" w:rsidRPr="00CD04A6" w:rsidRDefault="00CD04A6" w:rsidP="00CD04A6">
      <w:pPr>
        <w:numPr>
          <w:ilvl w:val="0"/>
          <w:numId w:val="9"/>
        </w:numPr>
        <w:autoSpaceDE w:val="0"/>
        <w:autoSpaceDN w:val="0"/>
        <w:adjustRightInd w:val="0"/>
        <w:spacing w:after="0" w:line="240" w:lineRule="auto"/>
        <w:jc w:val="both"/>
        <w:rPr>
          <w:rFonts w:ascii="Garamond" w:hAnsi="Garamond" w:cs="Tahoma"/>
          <w:color w:val="000000"/>
        </w:rPr>
      </w:pPr>
      <w:r w:rsidRPr="00CD04A6">
        <w:rPr>
          <w:rFonts w:ascii="Garamond" w:hAnsi="Garamond" w:cs="Tahoma"/>
          <w:color w:val="000000"/>
        </w:rPr>
        <w:t>violazione da aperte della ditta affidataria delle norme previste dai CCNL di riferimento e degli obblighi contributivi e fiscali, nonché mancato e non regolare pagamento degli emolumenti ai lavoratori e/o ai soci lavoratori rispetto alle condizioni dichiarate in sede di offerta;</w:t>
      </w:r>
    </w:p>
    <w:p w:rsidR="00CD04A6" w:rsidRPr="00CD04A6" w:rsidRDefault="00CD04A6" w:rsidP="00CD04A6">
      <w:pPr>
        <w:numPr>
          <w:ilvl w:val="0"/>
          <w:numId w:val="9"/>
        </w:numPr>
        <w:autoSpaceDE w:val="0"/>
        <w:autoSpaceDN w:val="0"/>
        <w:adjustRightInd w:val="0"/>
        <w:spacing w:after="0" w:line="240" w:lineRule="auto"/>
        <w:jc w:val="both"/>
        <w:rPr>
          <w:rFonts w:ascii="Garamond" w:hAnsi="Garamond" w:cs="Tahoma"/>
          <w:color w:val="000000"/>
        </w:rPr>
      </w:pPr>
      <w:r w:rsidRPr="00CD04A6">
        <w:rPr>
          <w:rFonts w:ascii="Garamond" w:hAnsi="Garamond" w:cs="Tahoma"/>
          <w:color w:val="000000"/>
        </w:rPr>
        <w:t>violazioni inerenti al rispetto delle norme di prevenzione sulla sicurezza nel luogo di lavoro e delle prescrizioni contenute nel piano di sicurezza;</w:t>
      </w:r>
    </w:p>
    <w:p w:rsidR="00CD04A6" w:rsidRPr="00CD04A6" w:rsidRDefault="00CD04A6" w:rsidP="00CD04A6">
      <w:pPr>
        <w:numPr>
          <w:ilvl w:val="0"/>
          <w:numId w:val="9"/>
        </w:numPr>
        <w:autoSpaceDE w:val="0"/>
        <w:autoSpaceDN w:val="0"/>
        <w:adjustRightInd w:val="0"/>
        <w:spacing w:after="0" w:line="240" w:lineRule="auto"/>
        <w:jc w:val="both"/>
        <w:rPr>
          <w:rFonts w:ascii="Garamond" w:hAnsi="Garamond" w:cs="Tahoma"/>
          <w:color w:val="000000"/>
        </w:rPr>
      </w:pPr>
      <w:r w:rsidRPr="00CD04A6">
        <w:rPr>
          <w:rFonts w:ascii="Garamond" w:hAnsi="Garamond" w:cs="Tahoma"/>
          <w:color w:val="000000"/>
        </w:rPr>
        <w:t>mancato rispetto delle disposizioni contenute nel Patto di Integrità;</w:t>
      </w:r>
    </w:p>
    <w:p w:rsidR="00CD04A6" w:rsidRPr="00CD04A6" w:rsidRDefault="00CD04A6" w:rsidP="00CD04A6">
      <w:pPr>
        <w:numPr>
          <w:ilvl w:val="0"/>
          <w:numId w:val="9"/>
        </w:numPr>
        <w:autoSpaceDE w:val="0"/>
        <w:autoSpaceDN w:val="0"/>
        <w:adjustRightInd w:val="0"/>
        <w:spacing w:after="0" w:line="240" w:lineRule="auto"/>
        <w:jc w:val="both"/>
        <w:rPr>
          <w:rFonts w:ascii="Garamond" w:hAnsi="Garamond" w:cs="Tahoma"/>
          <w:color w:val="000000"/>
        </w:rPr>
      </w:pPr>
      <w:r w:rsidRPr="00CD04A6">
        <w:rPr>
          <w:rFonts w:ascii="Garamond" w:hAnsi="Garamond" w:cs="Tahoma"/>
          <w:color w:val="000000"/>
        </w:rPr>
        <w:t>gravi e/o reiterate in tale violazioni in merito alla “prescrizioni inerenti il personale”previste al</w:t>
      </w:r>
      <w:r>
        <w:rPr>
          <w:rFonts w:ascii="Garamond" w:hAnsi="Garamond" w:cs="Tahoma"/>
          <w:color w:val="000000"/>
        </w:rPr>
        <w:t>l’</w:t>
      </w:r>
      <w:r w:rsidRPr="00CD04A6">
        <w:rPr>
          <w:rFonts w:ascii="Garamond" w:hAnsi="Garamond" w:cs="Tahoma"/>
          <w:color w:val="000000"/>
        </w:rPr>
        <w:t>art. 9</w:t>
      </w:r>
      <w:r>
        <w:rPr>
          <w:rFonts w:ascii="Garamond" w:hAnsi="Garamond" w:cs="Tahoma"/>
          <w:color w:val="000000"/>
        </w:rPr>
        <w:t xml:space="preserve"> del Capitolato Speciale</w:t>
      </w:r>
      <w:r w:rsidRPr="00CD04A6">
        <w:rPr>
          <w:rFonts w:ascii="Garamond" w:hAnsi="Garamond" w:cs="Tahoma"/>
          <w:color w:val="000000"/>
        </w:rPr>
        <w:t>;</w:t>
      </w:r>
    </w:p>
    <w:p w:rsidR="00CD04A6" w:rsidRPr="00CD04A6" w:rsidRDefault="00CD04A6" w:rsidP="00CD04A6">
      <w:pPr>
        <w:numPr>
          <w:ilvl w:val="0"/>
          <w:numId w:val="9"/>
        </w:numPr>
        <w:autoSpaceDE w:val="0"/>
        <w:autoSpaceDN w:val="0"/>
        <w:adjustRightInd w:val="0"/>
        <w:spacing w:after="0" w:line="240" w:lineRule="auto"/>
        <w:jc w:val="both"/>
        <w:rPr>
          <w:rFonts w:ascii="Garamond" w:hAnsi="Garamond" w:cs="Tahoma"/>
          <w:color w:val="000000"/>
        </w:rPr>
      </w:pPr>
      <w:r w:rsidRPr="00CD04A6">
        <w:rPr>
          <w:rFonts w:ascii="Garamond" w:hAnsi="Garamond" w:cs="Tahoma"/>
          <w:color w:val="000000"/>
        </w:rPr>
        <w:t xml:space="preserve">nei casi di cui all’art. 108, c.2 del D. </w:t>
      </w:r>
      <w:proofErr w:type="spellStart"/>
      <w:r w:rsidRPr="00CD04A6">
        <w:rPr>
          <w:rFonts w:ascii="Garamond" w:hAnsi="Garamond" w:cs="Tahoma"/>
          <w:color w:val="000000"/>
        </w:rPr>
        <w:t>Lgs</w:t>
      </w:r>
      <w:proofErr w:type="spellEnd"/>
      <w:r w:rsidRPr="00CD04A6">
        <w:rPr>
          <w:rFonts w:ascii="Garamond" w:hAnsi="Garamond" w:cs="Tahoma"/>
          <w:color w:val="000000"/>
        </w:rPr>
        <w:t>. 50/2016.</w:t>
      </w:r>
    </w:p>
    <w:p w:rsidR="00CD04A6" w:rsidRPr="008D4A59" w:rsidRDefault="00CD04A6" w:rsidP="005B7BCD">
      <w:pPr>
        <w:autoSpaceDE w:val="0"/>
        <w:autoSpaceDN w:val="0"/>
        <w:adjustRightInd w:val="0"/>
        <w:jc w:val="both"/>
        <w:rPr>
          <w:rFonts w:ascii="Garamond" w:hAnsi="Garamond" w:cs="Tahoma"/>
          <w:color w:val="000000"/>
        </w:rPr>
      </w:pPr>
    </w:p>
    <w:p w:rsidR="005B7BCD" w:rsidRPr="008D4A59" w:rsidRDefault="005B7BCD" w:rsidP="005B7BCD">
      <w:pPr>
        <w:autoSpaceDE w:val="0"/>
        <w:autoSpaceDN w:val="0"/>
        <w:adjustRightInd w:val="0"/>
        <w:jc w:val="both"/>
        <w:rPr>
          <w:rFonts w:ascii="Garamond" w:hAnsi="Garamond" w:cs="Tahoma"/>
          <w:color w:val="000000"/>
        </w:rPr>
      </w:pPr>
      <w:r w:rsidRPr="008D4A59">
        <w:rPr>
          <w:rFonts w:ascii="Garamond" w:hAnsi="Garamond" w:cs="Tahoma"/>
          <w:color w:val="000000"/>
        </w:rPr>
        <w:t>Ove le inadempienze siano ritenute non gravi, cioè tali da non compromet</w:t>
      </w:r>
      <w:r>
        <w:rPr>
          <w:rFonts w:ascii="Garamond" w:hAnsi="Garamond" w:cs="Tahoma"/>
          <w:color w:val="000000"/>
        </w:rPr>
        <w:t>tere la regolarità del servizio</w:t>
      </w:r>
      <w:r w:rsidRPr="008D4A59">
        <w:rPr>
          <w:rFonts w:ascii="Garamond" w:hAnsi="Garamond" w:cs="Tahoma"/>
          <w:color w:val="000000"/>
        </w:rPr>
        <w:t>, le stesse saranno formalmente contestate dall’EGAS.</w:t>
      </w:r>
    </w:p>
    <w:p w:rsidR="005B7BCD" w:rsidRPr="008D4A59" w:rsidRDefault="005B7BCD" w:rsidP="005B7BCD">
      <w:pPr>
        <w:autoSpaceDE w:val="0"/>
        <w:autoSpaceDN w:val="0"/>
        <w:adjustRightInd w:val="0"/>
        <w:jc w:val="both"/>
        <w:rPr>
          <w:rFonts w:ascii="Garamond" w:hAnsi="Garamond" w:cs="Tahoma"/>
          <w:color w:val="000000"/>
        </w:rPr>
      </w:pPr>
      <w:r w:rsidRPr="008D4A59">
        <w:rPr>
          <w:rFonts w:ascii="Garamond" w:hAnsi="Garamond" w:cs="Tahoma"/>
          <w:color w:val="000000"/>
        </w:rPr>
        <w:t>L’Amministrazione anche in questi casi si riserva comunque, dopo 15 giorni dal ricevimento della contestazione formale nei confronti della ditta aggiudicataria, (es. per inadempienze contrattuali diverse da quelle sopra evidenziate), di procedere alla risoluzione del contratto.</w:t>
      </w:r>
    </w:p>
    <w:p w:rsidR="005B7BCD" w:rsidRPr="008D4A59" w:rsidRDefault="005B7BCD" w:rsidP="005B7BCD">
      <w:pPr>
        <w:autoSpaceDE w:val="0"/>
        <w:autoSpaceDN w:val="0"/>
        <w:adjustRightInd w:val="0"/>
        <w:jc w:val="both"/>
        <w:rPr>
          <w:rFonts w:ascii="Garamond" w:hAnsi="Garamond" w:cs="Tahoma"/>
          <w:color w:val="000000"/>
        </w:rPr>
      </w:pPr>
      <w:r w:rsidRPr="008D4A59">
        <w:rPr>
          <w:rFonts w:ascii="Garamond" w:hAnsi="Garamond" w:cs="Tahoma"/>
          <w:color w:val="000000"/>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5B7BCD" w:rsidRPr="008D4A59" w:rsidRDefault="005B7BCD" w:rsidP="005B7BCD">
      <w:pPr>
        <w:autoSpaceDE w:val="0"/>
        <w:autoSpaceDN w:val="0"/>
        <w:adjustRightInd w:val="0"/>
        <w:jc w:val="both"/>
        <w:rPr>
          <w:rFonts w:ascii="Garamond" w:hAnsi="Garamond" w:cs="Tahoma"/>
          <w:color w:val="000000"/>
        </w:rPr>
      </w:pPr>
      <w:r w:rsidRPr="008D4A59">
        <w:rPr>
          <w:rFonts w:ascii="Garamond" w:hAnsi="Garamond" w:cs="Tahoma"/>
          <w:color w:val="000000"/>
        </w:rPr>
        <w:lastRenderedPageBreak/>
        <w:t xml:space="preserve">L’affidamento a terzi, in caso di risoluzione del contratto, verrà comunicato alla ditta inadempiente. </w:t>
      </w:r>
    </w:p>
    <w:p w:rsidR="005B7BCD" w:rsidRPr="008D4A59" w:rsidRDefault="005B7BCD" w:rsidP="005B7BCD">
      <w:pPr>
        <w:autoSpaceDE w:val="0"/>
        <w:autoSpaceDN w:val="0"/>
        <w:adjustRightInd w:val="0"/>
        <w:jc w:val="both"/>
        <w:rPr>
          <w:rFonts w:ascii="Garamond" w:hAnsi="Garamond" w:cs="Tahoma"/>
          <w:color w:val="000000"/>
        </w:rPr>
      </w:pPr>
      <w:r w:rsidRPr="008D4A59">
        <w:rPr>
          <w:rFonts w:ascii="Garamond" w:hAnsi="Garamond" w:cs="Tahoma"/>
          <w:color w:val="000000"/>
        </w:rPr>
        <w:t>Nel caso di minor spesa sostenuta per l’affidamento a terzi, nulla competerà alla ditta inadempiente.</w:t>
      </w:r>
    </w:p>
    <w:p w:rsidR="005B7BCD" w:rsidRPr="008D4A59" w:rsidRDefault="005B7BCD" w:rsidP="005B7BCD">
      <w:pPr>
        <w:autoSpaceDE w:val="0"/>
        <w:autoSpaceDN w:val="0"/>
        <w:adjustRightInd w:val="0"/>
        <w:jc w:val="both"/>
        <w:rPr>
          <w:rFonts w:ascii="Garamond" w:hAnsi="Garamond" w:cs="Tahoma"/>
          <w:color w:val="000000"/>
        </w:rPr>
      </w:pPr>
      <w:r w:rsidRPr="008D4A59">
        <w:rPr>
          <w:rFonts w:ascii="Garamond" w:hAnsi="Garamond" w:cs="Tahoma"/>
          <w:color w:val="000000"/>
        </w:rPr>
        <w:t>L’esecuzione in danno non esimerà la ditta inadempiente da ogni responsabilità in cui la stessa possa incorrere a norma di legge per i fatti che hanno motivato la risoluzione.</w:t>
      </w:r>
    </w:p>
    <w:p w:rsidR="005B7BCD" w:rsidRPr="008D4A59" w:rsidRDefault="005B7BCD" w:rsidP="005B7BCD">
      <w:pPr>
        <w:autoSpaceDE w:val="0"/>
        <w:autoSpaceDN w:val="0"/>
        <w:adjustRightInd w:val="0"/>
        <w:jc w:val="both"/>
        <w:rPr>
          <w:rFonts w:ascii="Garamond" w:hAnsi="Garamond" w:cs="Tahoma"/>
          <w:color w:val="000000"/>
        </w:rPr>
      </w:pPr>
      <w:r w:rsidRPr="008D4A59">
        <w:rPr>
          <w:rFonts w:ascii="Garamond" w:hAnsi="Garamond" w:cs="Tahoma"/>
          <w:color w:val="000000"/>
        </w:rPr>
        <w:t>Analoga procedura verrà seguita nel caso di disdetta anticipata del contratto da parte della ditta aggiudicataria senza giustificato motivo o giusta causa.</w:t>
      </w:r>
    </w:p>
    <w:p w:rsidR="005B7BCD" w:rsidRPr="008D4A59" w:rsidRDefault="005B7BCD" w:rsidP="005B7BCD">
      <w:pPr>
        <w:autoSpaceDE w:val="0"/>
        <w:autoSpaceDN w:val="0"/>
        <w:adjustRightInd w:val="0"/>
        <w:jc w:val="both"/>
        <w:rPr>
          <w:rFonts w:ascii="Garamond" w:hAnsi="Garamond" w:cs="Tahoma"/>
          <w:color w:val="000000"/>
        </w:rPr>
      </w:pPr>
      <w:r w:rsidRPr="008D4A59">
        <w:rPr>
          <w:rFonts w:ascii="Garamond" w:hAnsi="Garamond" w:cs="Tahoma"/>
          <w:color w:val="000000"/>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5B7BCD" w:rsidRPr="008D4A59" w:rsidRDefault="005B7BCD" w:rsidP="005B7BCD">
      <w:pPr>
        <w:jc w:val="both"/>
        <w:rPr>
          <w:rFonts w:ascii="Garamond" w:hAnsi="Garamond" w:cs="Tahoma"/>
        </w:rPr>
      </w:pPr>
      <w:r w:rsidRPr="008D4A59">
        <w:rPr>
          <w:rFonts w:ascii="Garamond" w:hAnsi="Garamond" w:cs="Tahoma"/>
        </w:rPr>
        <w:t xml:space="preserve">L’EGAS si riserva di recedere in qualsiasi momento dalla Convenzione sottoscritta, previa formale comunicazione e pagamento delle prestazioni già eseguite, nel caso in cui </w:t>
      </w:r>
      <w:proofErr w:type="spellStart"/>
      <w:r w:rsidRPr="008D4A59">
        <w:rPr>
          <w:rFonts w:ascii="Garamond" w:hAnsi="Garamond" w:cs="Tahoma"/>
        </w:rPr>
        <w:t>Consip</w:t>
      </w:r>
      <w:proofErr w:type="spellEnd"/>
      <w:r w:rsidRPr="008D4A59">
        <w:rPr>
          <w:rFonts w:ascii="Garamond" w:hAnsi="Garamond" w:cs="Tahoma"/>
        </w:rPr>
        <w:t xml:space="preserve"> S.p.A. o altre centrali di committenza regionali, rendano disponibili convenzioni di beni o servizi equivalenti a quelli della presente Convenzione a condizioni migliorative in termini di parametri quali-quantitativi.</w:t>
      </w:r>
    </w:p>
    <w:p w:rsidR="005B7BCD" w:rsidRPr="008D4A59" w:rsidRDefault="005B7BCD" w:rsidP="005B7BCD">
      <w:pPr>
        <w:autoSpaceDE w:val="0"/>
        <w:autoSpaceDN w:val="0"/>
        <w:adjustRightInd w:val="0"/>
        <w:jc w:val="both"/>
        <w:rPr>
          <w:rFonts w:ascii="Garamond" w:hAnsi="Garamond" w:cs="Tahoma"/>
        </w:rPr>
      </w:pPr>
      <w:r w:rsidRPr="008D4A59">
        <w:rPr>
          <w:rFonts w:ascii="Garamond" w:hAnsi="Garamond" w:cs="Tahoma"/>
        </w:rPr>
        <w:t>Si rimanda comunque a quanto previsto dal Capitolato speciale.</w:t>
      </w:r>
    </w:p>
    <w:p w:rsidR="005B7BCD" w:rsidRPr="008D4A59" w:rsidRDefault="005B7BCD" w:rsidP="005B7BCD">
      <w:pPr>
        <w:ind w:right="-1"/>
        <w:jc w:val="center"/>
        <w:rPr>
          <w:rFonts w:ascii="Garamond" w:hAnsi="Garamond" w:cs="Tahoma"/>
        </w:rPr>
      </w:pPr>
      <w:r w:rsidRPr="008D4A59">
        <w:rPr>
          <w:rFonts w:ascii="Garamond" w:hAnsi="Garamond" w:cs="Tahoma"/>
        </w:rPr>
        <w:t xml:space="preserve">art. </w:t>
      </w:r>
      <w:r w:rsidR="005526DD">
        <w:rPr>
          <w:rFonts w:ascii="Garamond" w:hAnsi="Garamond" w:cs="Tahoma"/>
        </w:rPr>
        <w:t>9</w:t>
      </w:r>
    </w:p>
    <w:p w:rsidR="005B7BCD" w:rsidRPr="008D4A59" w:rsidRDefault="005B7BCD" w:rsidP="005B7BCD">
      <w:pPr>
        <w:ind w:right="-1"/>
        <w:jc w:val="center"/>
        <w:rPr>
          <w:rFonts w:ascii="Garamond" w:hAnsi="Garamond" w:cs="Tahoma"/>
        </w:rPr>
      </w:pPr>
      <w:r w:rsidRPr="008D4A59">
        <w:rPr>
          <w:rFonts w:ascii="Garamond" w:hAnsi="Garamond" w:cs="Tahoma"/>
        </w:rPr>
        <w:t>(Clausola penale)</w:t>
      </w:r>
    </w:p>
    <w:p w:rsidR="005B7BCD" w:rsidRPr="00876773" w:rsidRDefault="005B7BCD" w:rsidP="005B7BCD">
      <w:pPr>
        <w:jc w:val="both"/>
        <w:rPr>
          <w:rFonts w:ascii="Garamond" w:hAnsi="Garamond" w:cs="Tahoma"/>
        </w:rPr>
      </w:pPr>
      <w:r>
        <w:rPr>
          <w:rFonts w:ascii="Garamond" w:hAnsi="Garamond" w:cs="Tahoma"/>
        </w:rPr>
        <w:t xml:space="preserve">La mancata esecuzione degli </w:t>
      </w:r>
      <w:r w:rsidRPr="00876773">
        <w:rPr>
          <w:rFonts w:ascii="Garamond" w:hAnsi="Garamond" w:cs="Tahoma"/>
        </w:rPr>
        <w:t>obblighi contrattuali stabiliti dal capitolato, verificata in contradditorio con la ditta aggiudicataria, comporterà l’applicazione delle penali specificate nel Capitolato Speciale.</w:t>
      </w:r>
    </w:p>
    <w:p w:rsidR="005B7BCD" w:rsidRPr="00876773" w:rsidRDefault="005B7BCD" w:rsidP="005B7BCD">
      <w:pPr>
        <w:jc w:val="both"/>
        <w:rPr>
          <w:rFonts w:ascii="Garamond" w:hAnsi="Garamond" w:cs="Tahoma"/>
        </w:rPr>
      </w:pPr>
      <w:r w:rsidRPr="00876773">
        <w:rPr>
          <w:rFonts w:ascii="Garamond" w:hAnsi="Garamond" w:cs="Tahoma"/>
        </w:rPr>
        <w:t>Le suddette penali verranno comunicate mediante emissione di note di addebito da parte delle singole Aziende sanitarie e scontate mediante decurtazione del corrispettivo convenuto in sede di pagamento dello stesso.</w:t>
      </w:r>
    </w:p>
    <w:p w:rsidR="005B7BCD" w:rsidRPr="00876773" w:rsidRDefault="005B7BCD" w:rsidP="005B7BCD">
      <w:pPr>
        <w:jc w:val="both"/>
        <w:rPr>
          <w:rFonts w:ascii="Garamond" w:hAnsi="Garamond" w:cs="Tahoma"/>
        </w:rPr>
      </w:pPr>
      <w:r w:rsidRPr="00EF684D">
        <w:rPr>
          <w:rFonts w:ascii="Garamond" w:hAnsi="Garamond" w:cs="Tahoma"/>
        </w:rPr>
        <w:t xml:space="preserve">Nei casi in cui i corrispettivi liquidabili all’appaltatore non fossero sufficienti a coprire l’ammontare delle penali allo stesso applicate a qualsiasi titolo, nonché quello dei danni dallo stesso arrecati all’Azienda del servizio </w:t>
      </w:r>
      <w:r w:rsidRPr="007438DF">
        <w:rPr>
          <w:rFonts w:ascii="Garamond" w:hAnsi="Garamond" w:cs="Tahoma"/>
        </w:rPr>
        <w:t>sanitario regionale</w:t>
      </w:r>
      <w:r w:rsidR="00245F54">
        <w:rPr>
          <w:rFonts w:ascii="Garamond" w:hAnsi="Garamond" w:cs="Tahoma"/>
        </w:rPr>
        <w:t xml:space="preserve"> e/o all’EGAS</w:t>
      </w:r>
      <w:r w:rsidRPr="007438DF">
        <w:rPr>
          <w:rFonts w:ascii="Garamond" w:hAnsi="Garamond" w:cs="Tahoma"/>
        </w:rPr>
        <w:t>, per qualsias</w:t>
      </w:r>
      <w:r w:rsidR="007438DF" w:rsidRPr="007438DF">
        <w:rPr>
          <w:rFonts w:ascii="Garamond" w:hAnsi="Garamond" w:cs="Tahoma"/>
        </w:rPr>
        <w:t>i motivo, l’EGAS si rivarrà sulla garanzia definitiva</w:t>
      </w:r>
      <w:r w:rsidRPr="007438DF">
        <w:rPr>
          <w:rFonts w:ascii="Garamond" w:hAnsi="Garamond" w:cs="Tahoma"/>
        </w:rPr>
        <w:t>.</w:t>
      </w:r>
    </w:p>
    <w:p w:rsidR="005B7BCD" w:rsidRPr="008D4A59" w:rsidRDefault="005B7BCD" w:rsidP="005B7BCD">
      <w:pPr>
        <w:autoSpaceDE w:val="0"/>
        <w:autoSpaceDN w:val="0"/>
        <w:adjustRightInd w:val="0"/>
        <w:jc w:val="both"/>
        <w:rPr>
          <w:rFonts w:ascii="Garamond" w:hAnsi="Garamond" w:cs="Tahoma"/>
        </w:rPr>
      </w:pPr>
      <w:r w:rsidRPr="00876773">
        <w:rPr>
          <w:rFonts w:ascii="Garamond" w:hAnsi="Garamond" w:cs="Tahoma"/>
        </w:rPr>
        <w:t>Si rimanda comunque a quanto previsto dal Capitolato speciale.</w:t>
      </w:r>
    </w:p>
    <w:p w:rsidR="005B7BCD" w:rsidRPr="008D4A59" w:rsidRDefault="005B7BCD" w:rsidP="005B7BCD">
      <w:pPr>
        <w:jc w:val="both"/>
        <w:rPr>
          <w:rFonts w:ascii="Garamond" w:hAnsi="Garamond" w:cs="Tahoma"/>
        </w:rPr>
      </w:pPr>
    </w:p>
    <w:p w:rsidR="005B7BCD" w:rsidRPr="008D4A59" w:rsidRDefault="005526DD" w:rsidP="005B7BCD">
      <w:pPr>
        <w:ind w:right="-1"/>
        <w:jc w:val="center"/>
        <w:rPr>
          <w:rFonts w:ascii="Garamond" w:hAnsi="Garamond" w:cs="Tahoma"/>
        </w:rPr>
      </w:pPr>
      <w:r>
        <w:rPr>
          <w:rFonts w:ascii="Garamond" w:hAnsi="Garamond" w:cs="Tahoma"/>
        </w:rPr>
        <w:t>art. 10</w:t>
      </w:r>
    </w:p>
    <w:p w:rsidR="005B7BCD" w:rsidRPr="008D4A59" w:rsidRDefault="005B7BCD" w:rsidP="005B7BCD">
      <w:pPr>
        <w:ind w:right="-1"/>
        <w:jc w:val="center"/>
        <w:rPr>
          <w:rFonts w:ascii="Garamond" w:hAnsi="Garamond" w:cs="Tahoma"/>
        </w:rPr>
      </w:pPr>
      <w:r w:rsidRPr="008D4A59">
        <w:rPr>
          <w:rFonts w:ascii="Garamond" w:hAnsi="Garamond" w:cs="Tahoma"/>
        </w:rPr>
        <w:t>(Garanzia e responsabilità del servizio)</w:t>
      </w:r>
    </w:p>
    <w:p w:rsidR="005B7BCD" w:rsidRPr="008D4A59" w:rsidRDefault="005B7BCD" w:rsidP="005B7BCD">
      <w:pPr>
        <w:autoSpaceDE w:val="0"/>
        <w:autoSpaceDN w:val="0"/>
        <w:adjustRightInd w:val="0"/>
        <w:jc w:val="both"/>
        <w:rPr>
          <w:rFonts w:ascii="Garamond" w:hAnsi="Garamond" w:cs="Tahoma"/>
        </w:rPr>
      </w:pPr>
      <w:r w:rsidRPr="008D4A59">
        <w:rPr>
          <w:rFonts w:ascii="Garamond" w:hAnsi="Garamond" w:cs="Tahoma"/>
        </w:rPr>
        <w:t xml:space="preserve">La ditta aggiudicataria dovrà assicurare lo svolgimento del servizio nel rispetto di tutte le norme vigenti in materia di prevenzione infortuni e igiene del lavoro, nonché assumersi qualsiasi responsabilità ed onere nei confronti delle singole Aziende </w:t>
      </w:r>
      <w:r w:rsidR="00245F54">
        <w:rPr>
          <w:rFonts w:ascii="Garamond" w:hAnsi="Garamond" w:cs="Tahoma"/>
        </w:rPr>
        <w:t xml:space="preserve">e di </w:t>
      </w:r>
      <w:proofErr w:type="spellStart"/>
      <w:r w:rsidR="00245F54">
        <w:rPr>
          <w:rFonts w:ascii="Garamond" w:hAnsi="Garamond" w:cs="Tahoma"/>
        </w:rPr>
        <w:t>Egas</w:t>
      </w:r>
      <w:proofErr w:type="spellEnd"/>
      <w:r w:rsidR="00245F54">
        <w:rPr>
          <w:rFonts w:ascii="Garamond" w:hAnsi="Garamond" w:cs="Tahoma"/>
        </w:rPr>
        <w:t xml:space="preserve"> </w:t>
      </w:r>
      <w:r w:rsidRPr="008D4A59">
        <w:rPr>
          <w:rFonts w:ascii="Garamond" w:hAnsi="Garamond" w:cs="Tahoma"/>
        </w:rPr>
        <w:t xml:space="preserve">o di terzi nel caso di mancata adozione di quei provvedimenti utili alla salvaguardia delle persone e degli strumenti, coinvolti e non, nella gestione del servizio. </w:t>
      </w:r>
    </w:p>
    <w:p w:rsidR="00145E60" w:rsidRDefault="005B7BCD" w:rsidP="00145E60">
      <w:pPr>
        <w:spacing w:line="360" w:lineRule="auto"/>
        <w:ind w:firstLine="435"/>
        <w:jc w:val="both"/>
        <w:rPr>
          <w:rFonts w:ascii="Garamond" w:hAnsi="Garamond" w:cs="Tahoma"/>
        </w:rPr>
      </w:pPr>
      <w:r w:rsidRPr="008D4A59">
        <w:rPr>
          <w:rFonts w:ascii="Garamond" w:hAnsi="Garamond" w:cs="Tahoma"/>
        </w:rPr>
        <w:t xml:space="preserve">Le singole Aziende </w:t>
      </w:r>
      <w:r w:rsidR="00245F54">
        <w:rPr>
          <w:rFonts w:ascii="Garamond" w:hAnsi="Garamond" w:cs="Tahoma"/>
        </w:rPr>
        <w:t xml:space="preserve">ed </w:t>
      </w:r>
      <w:proofErr w:type="spellStart"/>
      <w:r w:rsidR="00245F54">
        <w:rPr>
          <w:rFonts w:ascii="Garamond" w:hAnsi="Garamond" w:cs="Tahoma"/>
        </w:rPr>
        <w:t>Egas</w:t>
      </w:r>
      <w:proofErr w:type="spellEnd"/>
      <w:r w:rsidR="00245F54">
        <w:rPr>
          <w:rFonts w:ascii="Garamond" w:hAnsi="Garamond" w:cs="Tahoma"/>
        </w:rPr>
        <w:t xml:space="preserve"> </w:t>
      </w:r>
      <w:r w:rsidRPr="008D4A59">
        <w:rPr>
          <w:rFonts w:ascii="Garamond" w:hAnsi="Garamond" w:cs="Tahoma"/>
        </w:rPr>
        <w:t>non risponderanno di eventuali danni a persone o cose verificatesi durante l’espletamento del servizio</w:t>
      </w:r>
      <w:r w:rsidR="00145E60">
        <w:rPr>
          <w:rFonts w:ascii="Garamond" w:hAnsi="Garamond" w:cs="Tahoma"/>
        </w:rPr>
        <w:t>.</w:t>
      </w:r>
      <w:r w:rsidRPr="008D4A59">
        <w:rPr>
          <w:rFonts w:ascii="Garamond" w:hAnsi="Garamond" w:cs="Tahoma"/>
        </w:rPr>
        <w:t xml:space="preserve"> </w:t>
      </w:r>
    </w:p>
    <w:p w:rsidR="00145E60" w:rsidRPr="00145E60" w:rsidRDefault="00145E60" w:rsidP="00145E60">
      <w:pPr>
        <w:spacing w:line="360" w:lineRule="auto"/>
        <w:ind w:firstLine="435"/>
        <w:jc w:val="both"/>
        <w:rPr>
          <w:rFonts w:ascii="Garamond" w:hAnsi="Garamond" w:cs="Tahoma"/>
          <w:u w:val="single"/>
        </w:rPr>
      </w:pPr>
      <w:r w:rsidRPr="00145E60">
        <w:rPr>
          <w:rFonts w:ascii="Garamond" w:hAnsi="Garamond" w:cs="Tahoma"/>
          <w:u w:val="single"/>
        </w:rPr>
        <w:t>Il soggetto aggiudicatario si impegna stipulare con una primaria Compagnia di Assicurazione, una polizza RCT/RCO di massimale non inferiore a € 5.000.000,00, a copertura di tutti i rischi connessi allo svolgimento delle prestazioni oggetto del presente appalto.</w:t>
      </w:r>
    </w:p>
    <w:p w:rsidR="005B7BCD" w:rsidRPr="008D4A59" w:rsidRDefault="005B7BCD" w:rsidP="005B7BCD">
      <w:pPr>
        <w:ind w:right="-1"/>
        <w:jc w:val="both"/>
        <w:rPr>
          <w:rFonts w:ascii="Garamond" w:hAnsi="Garamond" w:cs="Tahoma"/>
        </w:rPr>
      </w:pPr>
      <w:r w:rsidRPr="008D4A59">
        <w:rPr>
          <w:rFonts w:ascii="Garamond" w:hAnsi="Garamond" w:cs="Tahoma"/>
        </w:rPr>
        <w:lastRenderedPageBreak/>
        <w:t xml:space="preserve">Esonera infine le Aziende </w:t>
      </w:r>
      <w:r w:rsidR="00D27F3F">
        <w:rPr>
          <w:rFonts w:ascii="Garamond" w:hAnsi="Garamond" w:cs="Tahoma"/>
        </w:rPr>
        <w:t xml:space="preserve">del </w:t>
      </w:r>
      <w:proofErr w:type="spellStart"/>
      <w:r w:rsidR="00D27F3F">
        <w:rPr>
          <w:rFonts w:ascii="Garamond" w:hAnsi="Garamond" w:cs="Tahoma"/>
        </w:rPr>
        <w:t>S.S.R.</w:t>
      </w:r>
      <w:proofErr w:type="spellEnd"/>
      <w:r w:rsidR="00D27F3F">
        <w:rPr>
          <w:rFonts w:ascii="Garamond" w:hAnsi="Garamond" w:cs="Tahoma"/>
        </w:rPr>
        <w:t xml:space="preserve"> ed </w:t>
      </w:r>
      <w:proofErr w:type="spellStart"/>
      <w:r w:rsidR="00D27F3F">
        <w:rPr>
          <w:rFonts w:ascii="Garamond" w:hAnsi="Garamond" w:cs="Tahoma"/>
        </w:rPr>
        <w:t>Egas</w:t>
      </w:r>
      <w:proofErr w:type="spellEnd"/>
      <w:r w:rsidR="00D27F3F">
        <w:rPr>
          <w:rFonts w:ascii="Garamond" w:hAnsi="Garamond" w:cs="Tahoma"/>
        </w:rPr>
        <w:t xml:space="preserve"> </w:t>
      </w:r>
      <w:r w:rsidRPr="008D4A59">
        <w:rPr>
          <w:rFonts w:ascii="Garamond" w:hAnsi="Garamond" w:cs="Tahoma"/>
        </w:rPr>
        <w:t>da ogni responsabilità per i danni diretti e indiretti che possono derivare da fatti dolosi o colposi di terzi, compresi i dipendenti delle Aziende, in conseguenza anche di furti.</w:t>
      </w:r>
    </w:p>
    <w:p w:rsidR="005B7BCD" w:rsidRPr="008D4A59" w:rsidRDefault="005B7BCD" w:rsidP="005B7BCD">
      <w:pPr>
        <w:autoSpaceDE w:val="0"/>
        <w:autoSpaceDN w:val="0"/>
        <w:adjustRightInd w:val="0"/>
        <w:jc w:val="both"/>
        <w:rPr>
          <w:rFonts w:ascii="Garamond" w:hAnsi="Garamond" w:cs="Tahoma"/>
        </w:rPr>
      </w:pPr>
      <w:r w:rsidRPr="008D4A59">
        <w:rPr>
          <w:rFonts w:ascii="Garamond" w:hAnsi="Garamond" w:cs="Tahoma"/>
        </w:rPr>
        <w:t>Si rimanda comunque a quanto previsto dal Capitolato speciale.</w:t>
      </w:r>
    </w:p>
    <w:p w:rsidR="005B7BCD" w:rsidRPr="008D4A59" w:rsidRDefault="005B7BCD" w:rsidP="005B7BCD">
      <w:pPr>
        <w:autoSpaceDE w:val="0"/>
        <w:autoSpaceDN w:val="0"/>
        <w:adjustRightInd w:val="0"/>
        <w:jc w:val="both"/>
        <w:rPr>
          <w:rFonts w:ascii="Garamond" w:hAnsi="Garamond" w:cs="Tahoma"/>
        </w:rPr>
      </w:pPr>
    </w:p>
    <w:p w:rsidR="005B7BCD" w:rsidRPr="008D4A59" w:rsidRDefault="005526DD" w:rsidP="005B7BCD">
      <w:pPr>
        <w:ind w:right="-1"/>
        <w:jc w:val="center"/>
        <w:rPr>
          <w:rFonts w:ascii="Garamond" w:hAnsi="Garamond" w:cs="Tahoma"/>
        </w:rPr>
      </w:pPr>
      <w:r>
        <w:rPr>
          <w:rFonts w:ascii="Garamond" w:hAnsi="Garamond" w:cs="Tahoma"/>
        </w:rPr>
        <w:t>art. 11</w:t>
      </w:r>
    </w:p>
    <w:p w:rsidR="005B7BCD" w:rsidRPr="008D4A59" w:rsidRDefault="005B7BCD" w:rsidP="005B7BCD">
      <w:pPr>
        <w:ind w:right="-1"/>
        <w:jc w:val="center"/>
        <w:rPr>
          <w:rFonts w:ascii="Garamond" w:hAnsi="Garamond" w:cs="Tahoma"/>
        </w:rPr>
      </w:pPr>
      <w:r w:rsidRPr="008D4A59">
        <w:rPr>
          <w:rFonts w:ascii="Garamond" w:hAnsi="Garamond" w:cs="Tahoma"/>
        </w:rPr>
        <w:t>(Controllo di quantità e qualità)</w:t>
      </w:r>
    </w:p>
    <w:p w:rsidR="00145E60" w:rsidRPr="00145E60" w:rsidRDefault="00145E60" w:rsidP="00145E60">
      <w:pPr>
        <w:autoSpaceDE w:val="0"/>
        <w:autoSpaceDN w:val="0"/>
        <w:adjustRightInd w:val="0"/>
        <w:jc w:val="both"/>
        <w:rPr>
          <w:rFonts w:ascii="Garamond" w:hAnsi="Garamond" w:cs="Tahoma"/>
        </w:rPr>
      </w:pPr>
      <w:r w:rsidRPr="00145E60">
        <w:rPr>
          <w:rFonts w:ascii="Garamond" w:hAnsi="Garamond" w:cs="Tahoma"/>
        </w:rPr>
        <w:t>Tutti i controlli qualitativi sull’esecuzione dei servizi, oggetto dell’appalto, saranno effettuati da EGAS tramite il DEC e/o dai suoi incaricati per quanto riguarda tutti i servizi previsti dal presente capitolato di gara. Sulla base di quanto sopra esposto EGAS dovrà essere in grado, in qualsiasi momento e senza ulteriori formalità, di verificare l’andamento del progetto/servizio tramite presenza in loco o telecontrollo da remoto conformemente alle modalità stabilite per ogni tipo di attività. Qualora si verificassero inadempienze/deficienze/irregolarità nell’espletamento dei servizi il DEC, redigerà apposito verbale di contestazione alla ditta aggiudicataria. Il verbale verrà redatto, a titolo di esempio non esaustivo, in caso di:</w:t>
      </w:r>
    </w:p>
    <w:p w:rsidR="00145E60" w:rsidRPr="00FF1174" w:rsidRDefault="00145E60" w:rsidP="00FF1174">
      <w:pPr>
        <w:pStyle w:val="Paragrafoelenco"/>
        <w:numPr>
          <w:ilvl w:val="0"/>
          <w:numId w:val="11"/>
        </w:numPr>
        <w:autoSpaceDE w:val="0"/>
        <w:autoSpaceDN w:val="0"/>
        <w:adjustRightInd w:val="0"/>
        <w:jc w:val="both"/>
        <w:rPr>
          <w:rFonts w:ascii="Garamond" w:hAnsi="Garamond" w:cs="Tahoma"/>
        </w:rPr>
      </w:pPr>
      <w:r w:rsidRPr="00FF1174">
        <w:rPr>
          <w:rFonts w:ascii="Garamond" w:hAnsi="Garamond" w:cs="Tahoma"/>
        </w:rPr>
        <w:t>mancato raggiungimento dei livelli di servizio (SLA), descritti negli allegati tecnici o degli eventuali livelli migliorativi degli stessi dichiarati dal’appaltatore nell’offerta;</w:t>
      </w:r>
    </w:p>
    <w:p w:rsidR="00145E60" w:rsidRPr="00FF1174" w:rsidRDefault="00145E60" w:rsidP="00FF1174">
      <w:pPr>
        <w:pStyle w:val="Paragrafoelenco"/>
        <w:numPr>
          <w:ilvl w:val="0"/>
          <w:numId w:val="11"/>
        </w:numPr>
        <w:autoSpaceDE w:val="0"/>
        <w:autoSpaceDN w:val="0"/>
        <w:adjustRightInd w:val="0"/>
        <w:jc w:val="both"/>
        <w:rPr>
          <w:rFonts w:ascii="Garamond" w:hAnsi="Garamond" w:cs="Tahoma"/>
        </w:rPr>
      </w:pPr>
      <w:r w:rsidRPr="00FF1174">
        <w:rPr>
          <w:rFonts w:ascii="Garamond" w:hAnsi="Garamond" w:cs="Tahoma"/>
        </w:rPr>
        <w:t>documentate contestazioni relativamente all’espletamento dei servizi (da parte dell’utenza, delle Aziende sanitarie, dei funzionari dell’amministrazione pubblica ad esempio: AAS, comuni, regione, prefetture, ecc.);</w:t>
      </w:r>
    </w:p>
    <w:p w:rsidR="00145E60" w:rsidRPr="00FF1174" w:rsidRDefault="00145E60" w:rsidP="00FF1174">
      <w:pPr>
        <w:pStyle w:val="Paragrafoelenco"/>
        <w:numPr>
          <w:ilvl w:val="0"/>
          <w:numId w:val="11"/>
        </w:numPr>
        <w:autoSpaceDE w:val="0"/>
        <w:autoSpaceDN w:val="0"/>
        <w:adjustRightInd w:val="0"/>
        <w:jc w:val="both"/>
        <w:rPr>
          <w:rFonts w:ascii="Garamond" w:hAnsi="Garamond" w:cs="Tahoma"/>
        </w:rPr>
      </w:pPr>
      <w:r w:rsidRPr="00FF1174">
        <w:rPr>
          <w:rFonts w:ascii="Garamond" w:hAnsi="Garamond" w:cs="Tahoma"/>
        </w:rPr>
        <w:t xml:space="preserve">attivazione di procedura di allontanamento dai servizi oggetto di appalto di operatore con procedura di urgenza ai sensi </w:t>
      </w:r>
      <w:r w:rsidR="00FF1174">
        <w:rPr>
          <w:rFonts w:ascii="Garamond" w:hAnsi="Garamond" w:cs="Tahoma"/>
        </w:rPr>
        <w:t>dell’a</w:t>
      </w:r>
      <w:r w:rsidRPr="00FF1174">
        <w:rPr>
          <w:rFonts w:ascii="Garamond" w:hAnsi="Garamond" w:cs="Tahoma"/>
        </w:rPr>
        <w:t>rt. 9</w:t>
      </w:r>
      <w:r w:rsidR="00FF1174">
        <w:rPr>
          <w:rFonts w:ascii="Garamond" w:hAnsi="Garamond" w:cs="Tahoma"/>
        </w:rPr>
        <w:t xml:space="preserve"> del capitolato speciale</w:t>
      </w:r>
      <w:r w:rsidRPr="00FF1174">
        <w:rPr>
          <w:rFonts w:ascii="Garamond" w:hAnsi="Garamond" w:cs="Tahoma"/>
        </w:rPr>
        <w:t>;</w:t>
      </w:r>
    </w:p>
    <w:p w:rsidR="00145E60" w:rsidRPr="00FF1174" w:rsidRDefault="00145E60" w:rsidP="00FF1174">
      <w:pPr>
        <w:pStyle w:val="Paragrafoelenco"/>
        <w:numPr>
          <w:ilvl w:val="0"/>
          <w:numId w:val="11"/>
        </w:numPr>
        <w:autoSpaceDE w:val="0"/>
        <w:autoSpaceDN w:val="0"/>
        <w:adjustRightInd w:val="0"/>
        <w:jc w:val="both"/>
        <w:rPr>
          <w:rFonts w:ascii="Garamond" w:hAnsi="Garamond" w:cs="Tahoma"/>
        </w:rPr>
      </w:pPr>
      <w:r w:rsidRPr="00FF1174">
        <w:rPr>
          <w:rFonts w:ascii="Garamond" w:hAnsi="Garamond" w:cs="Tahoma"/>
        </w:rPr>
        <w:t>eventi ritenuti dannosi o lesivi per l’immagine e/o l’operatività del Servizio Sanitario Regionale e/o dei servizi promossi dalla Regione Friuli Venezia Giulia.</w:t>
      </w:r>
    </w:p>
    <w:p w:rsidR="00145E60" w:rsidRPr="00145E60" w:rsidRDefault="00145E60" w:rsidP="00145E60">
      <w:pPr>
        <w:autoSpaceDE w:val="0"/>
        <w:autoSpaceDN w:val="0"/>
        <w:adjustRightInd w:val="0"/>
        <w:jc w:val="both"/>
        <w:rPr>
          <w:rFonts w:ascii="Garamond" w:hAnsi="Garamond" w:cs="Tahoma"/>
        </w:rPr>
      </w:pPr>
    </w:p>
    <w:p w:rsidR="00145E60" w:rsidRPr="00145E60" w:rsidRDefault="00145E60" w:rsidP="00145E60">
      <w:pPr>
        <w:autoSpaceDE w:val="0"/>
        <w:autoSpaceDN w:val="0"/>
        <w:adjustRightInd w:val="0"/>
        <w:jc w:val="both"/>
        <w:rPr>
          <w:rFonts w:ascii="Garamond" w:hAnsi="Garamond" w:cs="Tahoma"/>
        </w:rPr>
      </w:pPr>
      <w:r w:rsidRPr="00145E60">
        <w:rPr>
          <w:rFonts w:ascii="Garamond" w:hAnsi="Garamond" w:cs="Tahoma"/>
        </w:rPr>
        <w:t>Il soggetto aggiudicatario, entro il terzo giorno lavorativo seguente al ricevimento del verbale di contestazione, si impegna a fornire ad EGAS tutti gli elementi utili al fine di una corretta e tempestiva azione di chiarimento delle inadempienze/deficienze/irregolarità e di ogni evento segnalato nel succitato verbale, in coerenza con  l’applicazione delle penali di al</w:t>
      </w:r>
      <w:r w:rsidR="000A5496">
        <w:rPr>
          <w:rFonts w:ascii="Garamond" w:hAnsi="Garamond" w:cs="Tahoma"/>
        </w:rPr>
        <w:t>l’</w:t>
      </w:r>
      <w:r w:rsidRPr="00145E60">
        <w:rPr>
          <w:rFonts w:ascii="Garamond" w:hAnsi="Garamond" w:cs="Tahoma"/>
        </w:rPr>
        <w:t xml:space="preserve"> art.1</w:t>
      </w:r>
      <w:r w:rsidR="000A5496">
        <w:rPr>
          <w:rFonts w:ascii="Garamond" w:hAnsi="Garamond" w:cs="Tahoma"/>
        </w:rPr>
        <w:t>6 del Capitolato Speciale d’appalto</w:t>
      </w:r>
      <w:r w:rsidRPr="00145E60">
        <w:rPr>
          <w:rFonts w:ascii="Garamond" w:hAnsi="Garamond" w:cs="Tahoma"/>
        </w:rPr>
        <w:t xml:space="preserve">. </w:t>
      </w:r>
    </w:p>
    <w:p w:rsidR="00145E60" w:rsidRPr="00145E60" w:rsidRDefault="00145E60" w:rsidP="00145E60">
      <w:pPr>
        <w:autoSpaceDE w:val="0"/>
        <w:autoSpaceDN w:val="0"/>
        <w:adjustRightInd w:val="0"/>
        <w:jc w:val="both"/>
        <w:rPr>
          <w:rFonts w:ascii="Garamond" w:hAnsi="Garamond" w:cs="Tahoma"/>
        </w:rPr>
      </w:pPr>
      <w:r w:rsidRPr="00145E60">
        <w:rPr>
          <w:rFonts w:ascii="Garamond" w:hAnsi="Garamond" w:cs="Tahoma"/>
        </w:rPr>
        <w:t>Il soggetto aggiudicatario avrà l’onere, su richiesta della S.A. di comprovare l’adempimento degli obblighi assicurativi e previdenziali nei confronti del personale, nonché documentare l’effettiva erogazione degli emolumenti ai lavoratori dipendenti e/o ai soci lavoratori.</w:t>
      </w:r>
    </w:p>
    <w:p w:rsidR="00145E60" w:rsidRPr="00145E60" w:rsidRDefault="00145E60" w:rsidP="00145E60">
      <w:pPr>
        <w:autoSpaceDE w:val="0"/>
        <w:autoSpaceDN w:val="0"/>
        <w:adjustRightInd w:val="0"/>
        <w:jc w:val="both"/>
        <w:rPr>
          <w:rFonts w:ascii="Garamond" w:hAnsi="Garamond" w:cs="Tahoma"/>
        </w:rPr>
      </w:pPr>
      <w:r w:rsidRPr="00145E60">
        <w:rPr>
          <w:rFonts w:ascii="Garamond" w:hAnsi="Garamond" w:cs="Tahoma"/>
        </w:rPr>
        <w:t xml:space="preserve">L’affidatario dovrà inoltre partecipare su richiesta di </w:t>
      </w:r>
      <w:proofErr w:type="spellStart"/>
      <w:r w:rsidRPr="00145E60">
        <w:rPr>
          <w:rFonts w:ascii="Garamond" w:hAnsi="Garamond" w:cs="Tahoma"/>
        </w:rPr>
        <w:t>Egas</w:t>
      </w:r>
      <w:proofErr w:type="spellEnd"/>
      <w:r w:rsidRPr="00145E60">
        <w:rPr>
          <w:rFonts w:ascii="Garamond" w:hAnsi="Garamond" w:cs="Tahoma"/>
        </w:rPr>
        <w:t xml:space="preserve">, con un preavviso di almeno una settimana,  ad incontri periodici con l’Amministrazione durante il periodo di validità del contratto. </w:t>
      </w:r>
    </w:p>
    <w:p w:rsidR="00145E60" w:rsidRDefault="00145E60" w:rsidP="00145E60">
      <w:pPr>
        <w:autoSpaceDE w:val="0"/>
        <w:autoSpaceDN w:val="0"/>
        <w:adjustRightInd w:val="0"/>
        <w:rPr>
          <w:rFonts w:ascii="TTE10794A0t00" w:hAnsi="TTE10794A0t00" w:cs="TTE10794A0t00"/>
        </w:rPr>
      </w:pPr>
    </w:p>
    <w:p w:rsidR="005B7BCD" w:rsidRPr="008D4A59" w:rsidRDefault="005B7BCD" w:rsidP="005B7BCD">
      <w:pPr>
        <w:autoSpaceDE w:val="0"/>
        <w:autoSpaceDN w:val="0"/>
        <w:adjustRightInd w:val="0"/>
        <w:jc w:val="both"/>
        <w:rPr>
          <w:rFonts w:ascii="Garamond" w:hAnsi="Garamond" w:cs="Tahoma"/>
        </w:rPr>
      </w:pPr>
      <w:r w:rsidRPr="008D4A59">
        <w:rPr>
          <w:rFonts w:ascii="Garamond" w:hAnsi="Garamond" w:cs="Tahoma"/>
        </w:rPr>
        <w:t>Si rimanda comunque a quanto previsto dal Capitolato speciale.</w:t>
      </w:r>
    </w:p>
    <w:p w:rsidR="00145E60" w:rsidRDefault="00145E60" w:rsidP="005B7BCD">
      <w:pPr>
        <w:ind w:right="-1"/>
        <w:jc w:val="center"/>
        <w:rPr>
          <w:rFonts w:ascii="Garamond" w:hAnsi="Garamond" w:cs="Tahoma"/>
        </w:rPr>
      </w:pPr>
    </w:p>
    <w:p w:rsidR="005B7BCD" w:rsidRPr="008D4A59" w:rsidRDefault="005B7BCD" w:rsidP="005B7BCD">
      <w:pPr>
        <w:ind w:right="-1"/>
        <w:jc w:val="center"/>
        <w:rPr>
          <w:rFonts w:ascii="Garamond" w:hAnsi="Garamond" w:cs="Tahoma"/>
        </w:rPr>
      </w:pPr>
      <w:r w:rsidRPr="008D4A59">
        <w:rPr>
          <w:rFonts w:ascii="Garamond" w:hAnsi="Garamond" w:cs="Tahoma"/>
        </w:rPr>
        <w:t>art. 1</w:t>
      </w:r>
      <w:r w:rsidR="005526DD">
        <w:rPr>
          <w:rFonts w:ascii="Garamond" w:hAnsi="Garamond" w:cs="Tahoma"/>
        </w:rPr>
        <w:t>2</w:t>
      </w:r>
    </w:p>
    <w:p w:rsidR="005B7BCD" w:rsidRPr="00F82905" w:rsidRDefault="005B7BCD" w:rsidP="005B7BCD">
      <w:pPr>
        <w:ind w:right="-1"/>
        <w:jc w:val="center"/>
        <w:rPr>
          <w:rFonts w:ascii="Garamond" w:hAnsi="Garamond" w:cs="Tahoma"/>
        </w:rPr>
      </w:pPr>
      <w:r w:rsidRPr="00F82905">
        <w:rPr>
          <w:rFonts w:ascii="Garamond" w:hAnsi="Garamond" w:cs="Tahoma"/>
        </w:rPr>
        <w:t>(Cessione del contratto, cessione dei crediti e subappalto)</w:t>
      </w:r>
    </w:p>
    <w:p w:rsidR="005B7BCD" w:rsidRPr="00F82905" w:rsidRDefault="005B7BCD" w:rsidP="005B7BCD">
      <w:pPr>
        <w:ind w:right="-1"/>
        <w:jc w:val="both"/>
        <w:rPr>
          <w:rFonts w:ascii="Garamond" w:hAnsi="Garamond" w:cs="Tahoma"/>
        </w:rPr>
      </w:pPr>
    </w:p>
    <w:p w:rsidR="005B7BCD" w:rsidRPr="00F82905" w:rsidRDefault="005B7BCD" w:rsidP="005B7BCD">
      <w:pPr>
        <w:jc w:val="both"/>
        <w:rPr>
          <w:rFonts w:ascii="Garamond" w:hAnsi="Garamond" w:cs="Tahoma"/>
          <w:b/>
          <w:bCs/>
        </w:rPr>
      </w:pPr>
      <w:r w:rsidRPr="00F82905">
        <w:rPr>
          <w:rFonts w:ascii="Garamond" w:hAnsi="Garamond" w:cs="Tahoma"/>
          <w:b/>
          <w:bCs/>
        </w:rPr>
        <w:lastRenderedPageBreak/>
        <w:t>Cessione del contratto</w:t>
      </w:r>
    </w:p>
    <w:p w:rsidR="005B7BCD" w:rsidRPr="00DB113B" w:rsidRDefault="00DB113B" w:rsidP="005B7BCD">
      <w:pPr>
        <w:jc w:val="both"/>
        <w:rPr>
          <w:rFonts w:ascii="Garamond" w:hAnsi="Garamond" w:cs="Tahoma"/>
          <w:bCs/>
        </w:rPr>
      </w:pPr>
      <w:r w:rsidRPr="007D7812">
        <w:rPr>
          <w:rFonts w:ascii="Garamond" w:hAnsi="Garamond" w:cs="Tahoma"/>
          <w:bCs/>
        </w:rPr>
        <w:t>Il contratto non può essere ceduto a pena di nullità (art.</w:t>
      </w:r>
      <w:r w:rsidR="005B7BCD" w:rsidRPr="007D7812">
        <w:rPr>
          <w:rFonts w:ascii="Garamond" w:hAnsi="Garamond" w:cs="Tahoma"/>
          <w:bCs/>
        </w:rPr>
        <w:t xml:space="preserve"> 1</w:t>
      </w:r>
      <w:r w:rsidRPr="007D7812">
        <w:rPr>
          <w:rFonts w:ascii="Garamond" w:hAnsi="Garamond" w:cs="Tahoma"/>
          <w:bCs/>
        </w:rPr>
        <w:t>05</w:t>
      </w:r>
      <w:r w:rsidR="005B7BCD" w:rsidRPr="007D7812">
        <w:rPr>
          <w:rFonts w:ascii="Garamond" w:hAnsi="Garamond" w:cs="Tahoma"/>
          <w:bCs/>
        </w:rPr>
        <w:t xml:space="preserve"> D.</w:t>
      </w:r>
      <w:r w:rsidRPr="007D7812">
        <w:rPr>
          <w:rFonts w:ascii="Garamond" w:hAnsi="Garamond" w:cs="Tahoma"/>
          <w:bCs/>
        </w:rPr>
        <w:t>lgs</w:t>
      </w:r>
      <w:r w:rsidR="005B7BCD" w:rsidRPr="007D7812">
        <w:rPr>
          <w:rFonts w:ascii="Garamond" w:hAnsi="Garamond" w:cs="Tahoma"/>
          <w:bCs/>
        </w:rPr>
        <w:t xml:space="preserve">. </w:t>
      </w:r>
      <w:r w:rsidRPr="007D7812">
        <w:rPr>
          <w:rFonts w:ascii="Garamond" w:hAnsi="Garamond" w:cs="Tahoma"/>
          <w:bCs/>
        </w:rPr>
        <w:t>50</w:t>
      </w:r>
      <w:r w:rsidR="005B7BCD" w:rsidRPr="007D7812">
        <w:rPr>
          <w:rFonts w:ascii="Garamond" w:hAnsi="Garamond" w:cs="Tahoma"/>
          <w:bCs/>
        </w:rPr>
        <w:t>/20</w:t>
      </w:r>
      <w:r w:rsidRPr="007D7812">
        <w:rPr>
          <w:rFonts w:ascii="Garamond" w:hAnsi="Garamond" w:cs="Tahoma"/>
          <w:bCs/>
        </w:rPr>
        <w:t>1</w:t>
      </w:r>
      <w:r w:rsidR="005B7BCD" w:rsidRPr="007D7812">
        <w:rPr>
          <w:rFonts w:ascii="Garamond" w:hAnsi="Garamond" w:cs="Tahoma"/>
          <w:bCs/>
        </w:rPr>
        <w:t>6</w:t>
      </w:r>
      <w:r w:rsidRPr="007D7812">
        <w:rPr>
          <w:rFonts w:ascii="Garamond" w:hAnsi="Garamond" w:cs="Tahoma"/>
          <w:bCs/>
        </w:rPr>
        <w:t>)</w:t>
      </w:r>
      <w:r w:rsidR="005B7BCD" w:rsidRPr="007D7812">
        <w:rPr>
          <w:rFonts w:ascii="Garamond" w:hAnsi="Garamond" w:cs="Tahoma"/>
          <w:bCs/>
        </w:rPr>
        <w:t>.</w:t>
      </w:r>
    </w:p>
    <w:p w:rsidR="005B7BCD" w:rsidRPr="00F82905" w:rsidRDefault="005B7BCD" w:rsidP="005B7BCD">
      <w:pPr>
        <w:jc w:val="both"/>
        <w:rPr>
          <w:rFonts w:ascii="Garamond" w:hAnsi="Garamond" w:cs="Tahoma"/>
          <w:b/>
          <w:bCs/>
        </w:rPr>
      </w:pPr>
      <w:r w:rsidRPr="00F82905">
        <w:rPr>
          <w:rFonts w:ascii="Garamond" w:hAnsi="Garamond" w:cs="Tahoma"/>
          <w:b/>
          <w:bCs/>
        </w:rPr>
        <w:t xml:space="preserve">Cessione del credito </w:t>
      </w:r>
    </w:p>
    <w:p w:rsidR="005B7BCD" w:rsidRPr="00DB113B" w:rsidRDefault="00DB113B" w:rsidP="005B7BCD">
      <w:pPr>
        <w:jc w:val="both"/>
        <w:rPr>
          <w:rFonts w:ascii="Garamond" w:hAnsi="Garamond" w:cs="Tahoma"/>
          <w:bCs/>
        </w:rPr>
      </w:pPr>
      <w:r w:rsidRPr="007D7812">
        <w:rPr>
          <w:rFonts w:ascii="Garamond" w:hAnsi="Garamond" w:cs="Tahoma"/>
          <w:bCs/>
        </w:rPr>
        <w:t>Si applicano le disposizioni di cui alla legge 21 febbraio 1991, n. 52. Ai fini dell'opponibilità alle stazioni appaltanti, le cessioni di crediti devono essere stipulate mediante atto pubblico o scrittura privata autenticata e devono essere notificate alle amministrazioni debitrici</w:t>
      </w:r>
      <w:r w:rsidR="007368E3" w:rsidRPr="007D7812">
        <w:rPr>
          <w:rFonts w:ascii="Garamond" w:hAnsi="Garamond" w:cs="Tahoma"/>
          <w:bCs/>
        </w:rPr>
        <w:t xml:space="preserve"> (art.106 comma 13 </w:t>
      </w:r>
      <w:proofErr w:type="spellStart"/>
      <w:r w:rsidR="007368E3" w:rsidRPr="007D7812">
        <w:rPr>
          <w:rFonts w:ascii="Garamond" w:hAnsi="Garamond" w:cs="Tahoma"/>
          <w:bCs/>
        </w:rPr>
        <w:t>D.lgs</w:t>
      </w:r>
      <w:proofErr w:type="spellEnd"/>
      <w:r w:rsidR="007368E3" w:rsidRPr="007D7812">
        <w:rPr>
          <w:rFonts w:ascii="Garamond" w:hAnsi="Garamond" w:cs="Tahoma"/>
          <w:bCs/>
        </w:rPr>
        <w:t xml:space="preserve"> 50/2016)</w:t>
      </w:r>
      <w:r w:rsidRPr="007D7812">
        <w:rPr>
          <w:rFonts w:ascii="Garamond" w:hAnsi="Garamond" w:cs="Tahoma"/>
          <w:bCs/>
        </w:rPr>
        <w:t>.</w:t>
      </w:r>
      <w:r w:rsidR="005B7BCD" w:rsidRPr="00DB113B">
        <w:rPr>
          <w:rFonts w:ascii="Garamond" w:hAnsi="Garamond" w:cs="Tahoma"/>
          <w:bCs/>
        </w:rPr>
        <w:t xml:space="preserve"> </w:t>
      </w:r>
    </w:p>
    <w:p w:rsidR="005B7BCD" w:rsidRPr="00F82905" w:rsidRDefault="005B7BCD" w:rsidP="005B7BCD">
      <w:pPr>
        <w:jc w:val="both"/>
        <w:rPr>
          <w:rFonts w:ascii="Garamond" w:hAnsi="Garamond" w:cs="Tahoma"/>
          <w:b/>
          <w:bCs/>
        </w:rPr>
      </w:pPr>
      <w:r w:rsidRPr="00F82905">
        <w:rPr>
          <w:rFonts w:ascii="Garamond" w:hAnsi="Garamond" w:cs="Tahoma"/>
          <w:b/>
          <w:bCs/>
        </w:rPr>
        <w:t>Subappalto</w:t>
      </w:r>
    </w:p>
    <w:p w:rsidR="005B7BCD" w:rsidRPr="008F30AA" w:rsidRDefault="007368E3" w:rsidP="005B7BCD">
      <w:pPr>
        <w:jc w:val="both"/>
        <w:rPr>
          <w:rFonts w:ascii="Garamond" w:hAnsi="Garamond" w:cs="Tahoma"/>
          <w:bCs/>
        </w:rPr>
      </w:pPr>
      <w:r w:rsidRPr="00A12693">
        <w:rPr>
          <w:rFonts w:ascii="Garamond" w:hAnsi="Garamond" w:cs="Tahoma"/>
          <w:bCs/>
        </w:rPr>
        <w:t>I</w:t>
      </w:r>
      <w:r w:rsidR="005B7BCD" w:rsidRPr="00A12693">
        <w:rPr>
          <w:rFonts w:ascii="Garamond" w:hAnsi="Garamond" w:cs="Tahoma"/>
          <w:bCs/>
        </w:rPr>
        <w:t xml:space="preserve">l subappalto </w:t>
      </w:r>
      <w:r w:rsidRPr="00A12693">
        <w:rPr>
          <w:rFonts w:ascii="Garamond" w:hAnsi="Garamond" w:cs="Tahoma"/>
          <w:bCs/>
        </w:rPr>
        <w:t>è ammesso nei limiti e con l’osservanza degli obblighi di cui all’art. 105 D.lgs</w:t>
      </w:r>
      <w:r w:rsidR="005B7BCD" w:rsidRPr="00A12693">
        <w:rPr>
          <w:rFonts w:ascii="Garamond" w:hAnsi="Garamond" w:cs="Tahoma"/>
          <w:bCs/>
        </w:rPr>
        <w:t>.</w:t>
      </w:r>
      <w:r w:rsidRPr="00A12693">
        <w:rPr>
          <w:rFonts w:ascii="Garamond" w:hAnsi="Garamond" w:cs="Tahoma"/>
          <w:bCs/>
        </w:rPr>
        <w:t xml:space="preserve"> 50/2016</w:t>
      </w:r>
      <w:r w:rsidR="00FD2F15">
        <w:rPr>
          <w:rFonts w:ascii="Garamond" w:hAnsi="Garamond" w:cs="Tahoma"/>
          <w:bCs/>
        </w:rPr>
        <w:t>.</w:t>
      </w:r>
    </w:p>
    <w:p w:rsidR="005B7BCD" w:rsidRDefault="005B7BCD" w:rsidP="005B7BCD">
      <w:pPr>
        <w:ind w:right="-1"/>
        <w:jc w:val="center"/>
        <w:rPr>
          <w:rFonts w:ascii="Garamond" w:hAnsi="Garamond" w:cs="Tahoma"/>
        </w:rPr>
      </w:pPr>
    </w:p>
    <w:p w:rsidR="005B7BCD" w:rsidRPr="008D4A59" w:rsidRDefault="005526DD" w:rsidP="005B7BCD">
      <w:pPr>
        <w:ind w:right="-1"/>
        <w:jc w:val="center"/>
        <w:rPr>
          <w:rFonts w:ascii="Garamond" w:hAnsi="Garamond" w:cs="Tahoma"/>
        </w:rPr>
      </w:pPr>
      <w:r>
        <w:rPr>
          <w:rFonts w:ascii="Garamond" w:hAnsi="Garamond" w:cs="Tahoma"/>
        </w:rPr>
        <w:t>art. 13</w:t>
      </w:r>
    </w:p>
    <w:p w:rsidR="005B7BCD" w:rsidRPr="008D4A59" w:rsidRDefault="00096643" w:rsidP="005B7BCD">
      <w:pPr>
        <w:jc w:val="center"/>
        <w:rPr>
          <w:rFonts w:ascii="Garamond" w:hAnsi="Garamond" w:cs="Tahoma"/>
        </w:rPr>
      </w:pPr>
      <w:r w:rsidRPr="008D4A59">
        <w:rPr>
          <w:rFonts w:ascii="Garamond" w:hAnsi="Garamond" w:cs="Tahoma"/>
        </w:rPr>
        <w:t>(Fallimento, liquidazione, procedure concorsuali</w:t>
      </w:r>
      <w:r>
        <w:rPr>
          <w:rFonts w:ascii="Garamond" w:hAnsi="Garamond" w:cs="Tahoma"/>
        </w:rPr>
        <w:t>, risoluzione</w:t>
      </w:r>
      <w:r w:rsidRPr="008D4A59">
        <w:rPr>
          <w:rFonts w:ascii="Garamond" w:hAnsi="Garamond" w:cs="Tahoma"/>
        </w:rPr>
        <w:t>)</w:t>
      </w:r>
    </w:p>
    <w:p w:rsidR="005B7BCD" w:rsidRPr="00792239" w:rsidRDefault="00096643" w:rsidP="005B7BCD">
      <w:pPr>
        <w:jc w:val="both"/>
        <w:rPr>
          <w:rFonts w:ascii="Garamond" w:hAnsi="Garamond"/>
        </w:rPr>
      </w:pPr>
      <w:r w:rsidRPr="00AE4F5E">
        <w:rPr>
          <w:rFonts w:ascii="Garamond" w:hAnsi="Garamond"/>
        </w:rPr>
        <w:t xml:space="preserve">EGAS, in caso di fallimento, di liquidazione coatta e concordato preventivo, ovvero procedura di insolvenza concorsuale o di liquidazione dell'appaltatore, o di risoluzione del contratto ai sensi dell'articolo 108 </w:t>
      </w:r>
      <w:proofErr w:type="spellStart"/>
      <w:r w:rsidRPr="00AE4F5E">
        <w:rPr>
          <w:rFonts w:ascii="Garamond" w:hAnsi="Garamond"/>
        </w:rPr>
        <w:t>D.lgs</w:t>
      </w:r>
      <w:proofErr w:type="spellEnd"/>
      <w:r w:rsidRPr="00AE4F5E">
        <w:rPr>
          <w:rFonts w:ascii="Garamond" w:hAnsi="Garamond"/>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r w:rsidR="005B7BCD" w:rsidRPr="00792239">
        <w:rPr>
          <w:rFonts w:ascii="Garamond" w:hAnsi="Garamond"/>
        </w:rPr>
        <w:t>.</w:t>
      </w:r>
    </w:p>
    <w:p w:rsidR="005B7BCD" w:rsidRPr="00792239" w:rsidRDefault="00AE4F5E" w:rsidP="005B7BCD">
      <w:pPr>
        <w:jc w:val="both"/>
        <w:rPr>
          <w:rFonts w:ascii="Garamond" w:hAnsi="Garamond"/>
        </w:rPr>
      </w:pPr>
      <w:r w:rsidRPr="00792239">
        <w:rPr>
          <w:rFonts w:ascii="Garamond" w:hAnsi="Garamond"/>
        </w:rPr>
        <w:t>E’</w:t>
      </w:r>
      <w:r w:rsidR="005B7BCD" w:rsidRPr="00792239">
        <w:rPr>
          <w:rFonts w:ascii="Garamond" w:hAnsi="Garamond"/>
        </w:rPr>
        <w:t xml:space="preserve"> fatto salvo il diritto dell’EGAS e della singola Azienda del SSR di rivalersi sulla </w:t>
      </w:r>
      <w:r w:rsidRPr="00792239">
        <w:rPr>
          <w:rFonts w:ascii="Garamond" w:hAnsi="Garamond"/>
        </w:rPr>
        <w:t xml:space="preserve">garanzia definitiva </w:t>
      </w:r>
      <w:r w:rsidR="005B7BCD" w:rsidRPr="00792239">
        <w:rPr>
          <w:rFonts w:ascii="Garamond" w:hAnsi="Garamond"/>
        </w:rPr>
        <w:t>e sui crediti maturati per il risarcimento delle maggiori spese conseguenti al</w:t>
      </w:r>
      <w:r w:rsidRPr="00792239">
        <w:rPr>
          <w:rFonts w:ascii="Garamond" w:hAnsi="Garamond"/>
        </w:rPr>
        <w:t xml:space="preserve"> subentro n</w:t>
      </w:r>
      <w:r w:rsidR="005B7BCD" w:rsidRPr="00792239">
        <w:rPr>
          <w:rFonts w:ascii="Garamond" w:hAnsi="Garamond"/>
        </w:rPr>
        <w:t>ella fornitura.</w:t>
      </w:r>
    </w:p>
    <w:p w:rsidR="005B7BCD" w:rsidRPr="008D4A59" w:rsidRDefault="005B7BCD" w:rsidP="005B7BCD">
      <w:pPr>
        <w:ind w:right="-1"/>
        <w:jc w:val="both"/>
        <w:rPr>
          <w:rFonts w:ascii="Garamond" w:hAnsi="Garamond" w:cs="Tahoma"/>
        </w:rPr>
      </w:pPr>
    </w:p>
    <w:p w:rsidR="005B7BCD" w:rsidRPr="008D4A59" w:rsidRDefault="005526DD" w:rsidP="005B7BCD">
      <w:pPr>
        <w:jc w:val="center"/>
        <w:rPr>
          <w:rFonts w:ascii="Garamond" w:hAnsi="Garamond" w:cs="Tahoma"/>
        </w:rPr>
      </w:pPr>
      <w:r>
        <w:rPr>
          <w:rFonts w:ascii="Garamond" w:hAnsi="Garamond" w:cs="Tahoma"/>
        </w:rPr>
        <w:t>art. 14</w:t>
      </w:r>
    </w:p>
    <w:p w:rsidR="005B7BCD" w:rsidRPr="008D4A59" w:rsidRDefault="005B7BCD" w:rsidP="005B7BCD">
      <w:pPr>
        <w:jc w:val="center"/>
        <w:rPr>
          <w:rFonts w:ascii="Garamond" w:hAnsi="Garamond" w:cs="Tahoma"/>
        </w:rPr>
      </w:pPr>
      <w:r w:rsidRPr="008D4A59">
        <w:rPr>
          <w:rFonts w:ascii="Garamond" w:hAnsi="Garamond" w:cs="Tahoma"/>
        </w:rPr>
        <w:t>(Fatturazione e pagamenti)</w:t>
      </w:r>
    </w:p>
    <w:p w:rsidR="005B7BCD" w:rsidRPr="008D4A59" w:rsidRDefault="005B7BCD" w:rsidP="005B7BCD">
      <w:pPr>
        <w:jc w:val="both"/>
        <w:rPr>
          <w:rFonts w:ascii="Garamond" w:hAnsi="Garamond" w:cs="Tahoma"/>
        </w:rPr>
      </w:pPr>
      <w:r w:rsidRPr="008D4A59">
        <w:rPr>
          <w:rFonts w:ascii="Garamond" w:hAnsi="Garamond" w:cs="Tahoma"/>
        </w:rPr>
        <w:t xml:space="preserve">Il pagamento delle fatture avverrà ai sensi del D. </w:t>
      </w:r>
      <w:proofErr w:type="spellStart"/>
      <w:r w:rsidRPr="008D4A59">
        <w:rPr>
          <w:rFonts w:ascii="Garamond" w:hAnsi="Garamond" w:cs="Tahoma"/>
        </w:rPr>
        <w:t>Lgs</w:t>
      </w:r>
      <w:proofErr w:type="spellEnd"/>
      <w:r w:rsidRPr="008D4A59">
        <w:rPr>
          <w:rFonts w:ascii="Garamond" w:hAnsi="Garamond" w:cs="Tahoma"/>
        </w:rPr>
        <w:t xml:space="preserve">. n. 231/2002 e </w:t>
      </w:r>
      <w:proofErr w:type="spellStart"/>
      <w:r w:rsidRPr="008D4A59">
        <w:rPr>
          <w:rFonts w:ascii="Garamond" w:hAnsi="Garamond" w:cs="Tahoma"/>
        </w:rPr>
        <w:t>s.i.m.</w:t>
      </w:r>
      <w:proofErr w:type="spellEnd"/>
      <w:r w:rsidRPr="008D4A59">
        <w:rPr>
          <w:rFonts w:ascii="Garamond" w:hAnsi="Garamond" w:cs="Tahoma"/>
        </w:rPr>
        <w:t xml:space="preserve"> con decorrenza dalla data di ricevimento </w:t>
      </w:r>
      <w:r w:rsidRPr="000716B6">
        <w:rPr>
          <w:rFonts w:ascii="Garamond" w:hAnsi="Garamond" w:cs="Tahoma"/>
        </w:rPr>
        <w:t>delle fatture. Il</w:t>
      </w:r>
      <w:r w:rsidRPr="008D4A59">
        <w:rPr>
          <w:rFonts w:ascii="Garamond" w:hAnsi="Garamond" w:cs="Tahoma"/>
        </w:rPr>
        <w:t xml:space="preserve"> pagamento si intende effettuato quando la somma è disponibile presso il Tesoriere dell’azienda; eventuali oneri connessi ad operazioni successive restano a carico della ditta.</w:t>
      </w:r>
    </w:p>
    <w:p w:rsidR="005B7BCD" w:rsidRPr="008D4A59" w:rsidRDefault="005B7BCD" w:rsidP="005B7BCD">
      <w:pPr>
        <w:jc w:val="both"/>
        <w:rPr>
          <w:rFonts w:ascii="Garamond" w:hAnsi="Garamond" w:cs="Tahoma"/>
        </w:rPr>
      </w:pPr>
      <w:r w:rsidRPr="008D4A59">
        <w:rPr>
          <w:rFonts w:ascii="Garamond" w:hAnsi="Garamond" w:cs="Tahoma"/>
        </w:rPr>
        <w:t>Le fatture</w:t>
      </w:r>
      <w:r w:rsidR="00097724">
        <w:rPr>
          <w:rFonts w:ascii="Garamond" w:hAnsi="Garamond" w:cs="Tahoma"/>
        </w:rPr>
        <w:t xml:space="preserve">, da emettersi a cadenza mensile, </w:t>
      </w:r>
      <w:r w:rsidRPr="008D4A59">
        <w:rPr>
          <w:rFonts w:ascii="Garamond" w:hAnsi="Garamond" w:cs="Tahoma"/>
        </w:rPr>
        <w:t>rientrano nel regime di cui all'art. 17ter del DPR 633/72, così come modificato dalla Legge 190/2014 (</w:t>
      </w:r>
      <w:proofErr w:type="spellStart"/>
      <w:r w:rsidRPr="008D4A59">
        <w:rPr>
          <w:rFonts w:ascii="Garamond" w:hAnsi="Garamond" w:cs="Tahoma"/>
        </w:rPr>
        <w:t>Split</w:t>
      </w:r>
      <w:proofErr w:type="spellEnd"/>
      <w:r w:rsidRPr="008D4A59">
        <w:rPr>
          <w:rFonts w:ascii="Garamond" w:hAnsi="Garamond" w:cs="Tahoma"/>
        </w:rPr>
        <w:t xml:space="preserve"> </w:t>
      </w:r>
      <w:proofErr w:type="spellStart"/>
      <w:r w:rsidRPr="008D4A59">
        <w:rPr>
          <w:rFonts w:ascii="Garamond" w:hAnsi="Garamond" w:cs="Tahoma"/>
        </w:rPr>
        <w:t>payment</w:t>
      </w:r>
      <w:proofErr w:type="spellEnd"/>
      <w:r w:rsidRPr="008D4A59">
        <w:rPr>
          <w:rFonts w:ascii="Garamond" w:hAnsi="Garamond" w:cs="Tahoma"/>
        </w:rPr>
        <w:t>).</w:t>
      </w:r>
    </w:p>
    <w:p w:rsidR="005B7BCD" w:rsidRPr="008D4A59" w:rsidRDefault="005B7BCD" w:rsidP="005B7BCD">
      <w:pPr>
        <w:jc w:val="both"/>
        <w:rPr>
          <w:rFonts w:ascii="Garamond" w:hAnsi="Garamond" w:cs="Tahoma"/>
        </w:rPr>
      </w:pPr>
      <w:r w:rsidRPr="008D4A59">
        <w:rPr>
          <w:rFonts w:ascii="Garamond" w:hAnsi="Garamond" w:cs="Tahoma"/>
        </w:rPr>
        <w:t>Le fatture dovranno pertanto essere emesse nel rispetto delle disposizioni previste dalla citata normativa e su ciascuna dovrà essere inserita l'annotazione "SCISSIONE DEI PAGAMENTI" così come disposto dall'art. 2 del decreto MEF del 23/01/2015.</w:t>
      </w:r>
    </w:p>
    <w:p w:rsidR="00FB141C" w:rsidRPr="008D4A59" w:rsidRDefault="00FB141C" w:rsidP="005B7BCD">
      <w:pPr>
        <w:jc w:val="both"/>
        <w:rPr>
          <w:rFonts w:ascii="Garamond" w:hAnsi="Garamond" w:cs="Tahoma"/>
        </w:rPr>
      </w:pPr>
    </w:p>
    <w:p w:rsidR="005B7BCD" w:rsidRPr="008D4A59" w:rsidRDefault="005526DD" w:rsidP="005B7BCD">
      <w:pPr>
        <w:jc w:val="center"/>
        <w:rPr>
          <w:rFonts w:ascii="Garamond" w:hAnsi="Garamond" w:cs="Tahoma"/>
        </w:rPr>
      </w:pPr>
      <w:r>
        <w:rPr>
          <w:rFonts w:ascii="Garamond" w:hAnsi="Garamond" w:cs="Tahoma"/>
        </w:rPr>
        <w:t>art. 15</w:t>
      </w:r>
    </w:p>
    <w:p w:rsidR="005B7BCD" w:rsidRPr="008D4A59" w:rsidRDefault="005B7BCD" w:rsidP="005B7BCD">
      <w:pPr>
        <w:jc w:val="center"/>
        <w:rPr>
          <w:rFonts w:ascii="Garamond" w:hAnsi="Garamond" w:cs="Tahoma"/>
        </w:rPr>
      </w:pPr>
      <w:r w:rsidRPr="008D4A59">
        <w:rPr>
          <w:rFonts w:ascii="Garamond" w:hAnsi="Garamond" w:cs="Tahoma"/>
        </w:rPr>
        <w:t>(Tracciabilità’ dei flussi finanziari)</w:t>
      </w:r>
    </w:p>
    <w:p w:rsidR="005B7BCD" w:rsidRPr="008D4A59" w:rsidRDefault="005B7BCD" w:rsidP="005B7BCD">
      <w:pPr>
        <w:jc w:val="both"/>
        <w:rPr>
          <w:rFonts w:ascii="Garamond" w:hAnsi="Garamond" w:cs="Tahoma"/>
        </w:rPr>
      </w:pPr>
      <w:r w:rsidRPr="008D4A59">
        <w:rPr>
          <w:rFonts w:ascii="Garamond" w:hAnsi="Garamond" w:cs="Tahoma"/>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w:t>
      </w:r>
      <w:r w:rsidRPr="008D4A59">
        <w:rPr>
          <w:rFonts w:ascii="Garamond" w:hAnsi="Garamond" w:cs="Tahoma"/>
        </w:rPr>
        <w:lastRenderedPageBreak/>
        <w:t xml:space="preserve">al servizio, siano state eseguite senza avvalersi dell’utilizzo del bonifico bancario o postale ovvero degli altri strumenti idonei a consentire la piena tracciabilità delle operazioni. </w:t>
      </w:r>
    </w:p>
    <w:p w:rsidR="005B7BCD" w:rsidRPr="008D4A59" w:rsidRDefault="005B7BCD" w:rsidP="005B7BCD">
      <w:pPr>
        <w:rPr>
          <w:rFonts w:ascii="Garamond" w:hAnsi="Garamond" w:cs="Tahoma"/>
        </w:rPr>
      </w:pPr>
    </w:p>
    <w:p w:rsidR="005B7BCD" w:rsidRPr="008D4A59" w:rsidRDefault="005B7BCD" w:rsidP="005B7BCD">
      <w:pPr>
        <w:jc w:val="center"/>
        <w:rPr>
          <w:rFonts w:ascii="Garamond" w:hAnsi="Garamond" w:cs="Tahoma"/>
        </w:rPr>
      </w:pPr>
      <w:r w:rsidRPr="008D4A59">
        <w:rPr>
          <w:rFonts w:ascii="Garamond" w:hAnsi="Garamond" w:cs="Tahoma"/>
        </w:rPr>
        <w:t>art. 1</w:t>
      </w:r>
      <w:r w:rsidR="005526DD">
        <w:rPr>
          <w:rFonts w:ascii="Garamond" w:hAnsi="Garamond" w:cs="Tahoma"/>
        </w:rPr>
        <w:t>6</w:t>
      </w:r>
    </w:p>
    <w:p w:rsidR="005B7BCD" w:rsidRPr="008D4A59" w:rsidRDefault="005B7BCD" w:rsidP="005B7BCD">
      <w:pPr>
        <w:jc w:val="center"/>
        <w:rPr>
          <w:rFonts w:ascii="Garamond" w:hAnsi="Garamond" w:cs="Tahoma"/>
        </w:rPr>
      </w:pPr>
      <w:r w:rsidRPr="008D4A59">
        <w:rPr>
          <w:rFonts w:ascii="Garamond" w:hAnsi="Garamond" w:cs="Tahoma"/>
        </w:rPr>
        <w:t>(Controversie)</w:t>
      </w:r>
    </w:p>
    <w:p w:rsidR="005B7BCD" w:rsidRDefault="005B7BCD" w:rsidP="005B7BCD">
      <w:pPr>
        <w:ind w:right="-1"/>
        <w:jc w:val="both"/>
        <w:rPr>
          <w:rFonts w:ascii="Garamond" w:hAnsi="Garamond" w:cs="Tahoma"/>
        </w:rPr>
      </w:pPr>
      <w:r w:rsidRPr="008D4A59">
        <w:rPr>
          <w:rFonts w:ascii="Garamond" w:hAnsi="Garamond" w:cs="Tahoma"/>
        </w:rPr>
        <w:t xml:space="preserve">Per tutte le controversie relative ai rapporti tra il Fornitore e l’EGAS, sarà competente in via esclusiva il Foro di Udine. </w:t>
      </w:r>
    </w:p>
    <w:p w:rsidR="005B7BCD" w:rsidRPr="008D4A59" w:rsidRDefault="005526DD" w:rsidP="005B7BCD">
      <w:pPr>
        <w:jc w:val="center"/>
        <w:rPr>
          <w:rFonts w:ascii="Garamond" w:hAnsi="Garamond" w:cs="Tahoma"/>
        </w:rPr>
      </w:pPr>
      <w:r>
        <w:rPr>
          <w:rFonts w:ascii="Garamond" w:hAnsi="Garamond" w:cs="Tahoma"/>
        </w:rPr>
        <w:t>art. 17</w:t>
      </w:r>
    </w:p>
    <w:p w:rsidR="005B7BCD" w:rsidRPr="008D4A59" w:rsidRDefault="005B7BCD" w:rsidP="005B7BCD">
      <w:pPr>
        <w:jc w:val="center"/>
        <w:rPr>
          <w:rFonts w:ascii="Garamond" w:hAnsi="Garamond" w:cs="Tahoma"/>
        </w:rPr>
      </w:pPr>
      <w:r w:rsidRPr="008D4A59">
        <w:rPr>
          <w:rFonts w:ascii="Garamond" w:hAnsi="Garamond" w:cs="Tahoma"/>
        </w:rPr>
        <w:t>(Scioperi e causa di forza maggiore)</w:t>
      </w:r>
    </w:p>
    <w:p w:rsidR="00145E60" w:rsidRPr="00145E60" w:rsidRDefault="00145E60" w:rsidP="00145E60">
      <w:pPr>
        <w:ind w:right="-1"/>
        <w:jc w:val="both"/>
        <w:rPr>
          <w:rFonts w:ascii="Garamond" w:hAnsi="Garamond" w:cs="Tahoma"/>
        </w:rPr>
      </w:pPr>
      <w:r w:rsidRPr="00145E60">
        <w:rPr>
          <w:rFonts w:ascii="Garamond" w:hAnsi="Garamond" w:cs="Tahoma"/>
        </w:rPr>
        <w:t xml:space="preserve">Trattandosi di servizi di pubblica utilità, nel caso di scioperi o di assemblee sindacali interne e/o esterne o di altre cause di forza maggiore (escluse: ferie, aspettative, infortuni, malattie) si rimanda a quanto previsto dalla Legge n.146 del 12 giugno 1990 e </w:t>
      </w:r>
      <w:proofErr w:type="spellStart"/>
      <w:r w:rsidRPr="00145E60">
        <w:rPr>
          <w:rFonts w:ascii="Garamond" w:hAnsi="Garamond" w:cs="Tahoma"/>
        </w:rPr>
        <w:t>s.m.i.</w:t>
      </w:r>
      <w:proofErr w:type="spellEnd"/>
      <w:r w:rsidRPr="00145E60">
        <w:rPr>
          <w:rFonts w:ascii="Garamond" w:hAnsi="Garamond" w:cs="Tahoma"/>
        </w:rPr>
        <w:t xml:space="preserve">, che prevede l’obbligo di assicurare, previo adeguato preavviso all’Amministrazione i servizi minimi essenziali secondo le intese definite dai rispettivi contratti collettivi nazionali di lavoro e dai contratti decentrati a livello aziendale per quanto concerne i contingenti di personale e di sottoscrivere nel proprio ambito aziendale, adeguato regolamento di servizio che individui le prestazioni indispensabili che la ditta è tenuta ad assicurare, di concerto con la </w:t>
      </w:r>
      <w:proofErr w:type="spellStart"/>
      <w:r w:rsidRPr="00145E60">
        <w:rPr>
          <w:rFonts w:ascii="Garamond" w:hAnsi="Garamond" w:cs="Tahoma"/>
        </w:rPr>
        <w:t>S.A</w:t>
      </w:r>
      <w:proofErr w:type="spellEnd"/>
      <w:r w:rsidRPr="00145E60">
        <w:rPr>
          <w:rFonts w:ascii="Garamond" w:hAnsi="Garamond" w:cs="Tahoma"/>
        </w:rPr>
        <w:t>..</w:t>
      </w:r>
    </w:p>
    <w:p w:rsidR="005B7BCD" w:rsidRPr="008D4A59" w:rsidRDefault="005B7BCD" w:rsidP="005B7BCD">
      <w:pPr>
        <w:jc w:val="both"/>
        <w:rPr>
          <w:rFonts w:ascii="Garamond" w:hAnsi="Garamond" w:cs="Tahoma"/>
        </w:rPr>
      </w:pPr>
      <w:r w:rsidRPr="008D4A59">
        <w:rPr>
          <w:rFonts w:ascii="Garamond" w:hAnsi="Garamond" w:cs="Tahoma"/>
        </w:rPr>
        <w:t>Resta tuttavia espressamente inteso che in nessun caso la ditta affidataria dell’appalto potrà sospendere la prestazione dei servizi.</w:t>
      </w:r>
    </w:p>
    <w:p w:rsidR="005B7BCD" w:rsidRPr="008D4A59" w:rsidRDefault="005B7BCD" w:rsidP="005B7BCD">
      <w:pPr>
        <w:jc w:val="center"/>
        <w:rPr>
          <w:rFonts w:ascii="Garamond" w:hAnsi="Garamond" w:cs="Tahoma"/>
        </w:rPr>
      </w:pPr>
    </w:p>
    <w:p w:rsidR="005B7BCD" w:rsidRPr="008D4A59" w:rsidRDefault="005B7BCD" w:rsidP="005B7BCD">
      <w:pPr>
        <w:jc w:val="center"/>
        <w:rPr>
          <w:rFonts w:ascii="Garamond" w:hAnsi="Garamond" w:cs="Tahoma"/>
        </w:rPr>
      </w:pPr>
      <w:r w:rsidRPr="008D4A59">
        <w:rPr>
          <w:rFonts w:ascii="Garamond" w:hAnsi="Garamond" w:cs="Tahoma"/>
        </w:rPr>
        <w:t>art. 1</w:t>
      </w:r>
      <w:r w:rsidR="005526DD">
        <w:rPr>
          <w:rFonts w:ascii="Garamond" w:hAnsi="Garamond" w:cs="Tahoma"/>
        </w:rPr>
        <w:t>8</w:t>
      </w:r>
    </w:p>
    <w:p w:rsidR="005B7BCD" w:rsidRDefault="005B7BCD" w:rsidP="005B7BCD">
      <w:pPr>
        <w:jc w:val="center"/>
        <w:rPr>
          <w:rFonts w:ascii="Garamond" w:hAnsi="Garamond" w:cs="Tahoma"/>
        </w:rPr>
      </w:pPr>
      <w:r w:rsidRPr="000716B6">
        <w:rPr>
          <w:rFonts w:ascii="Garamond" w:hAnsi="Garamond" w:cs="Tahoma"/>
        </w:rPr>
        <w:t>(Clausola sociale</w:t>
      </w:r>
      <w:r w:rsidR="000716B6" w:rsidRPr="000716B6">
        <w:rPr>
          <w:rFonts w:ascii="Garamond" w:hAnsi="Garamond" w:cs="Tahoma"/>
        </w:rPr>
        <w:t>)</w:t>
      </w:r>
      <w:r w:rsidR="00870AE8" w:rsidRPr="000716B6">
        <w:rPr>
          <w:rFonts w:ascii="Garamond" w:hAnsi="Garamond" w:cs="Tahoma"/>
        </w:rPr>
        <w:t xml:space="preserve"> </w:t>
      </w:r>
    </w:p>
    <w:p w:rsidR="000716B6" w:rsidRPr="008D4A59" w:rsidRDefault="000716B6" w:rsidP="000716B6">
      <w:pPr>
        <w:jc w:val="both"/>
        <w:rPr>
          <w:rFonts w:ascii="Garamond" w:hAnsi="Garamond" w:cs="Tahoma"/>
        </w:rPr>
      </w:pPr>
      <w:r>
        <w:rPr>
          <w:rFonts w:ascii="Garamond" w:hAnsi="Garamond" w:cs="Tahoma"/>
        </w:rPr>
        <w:t>Si fa espresso riferimento a quanto previsto dal Capitolato speciale di gara.</w:t>
      </w:r>
    </w:p>
    <w:p w:rsidR="000716B6" w:rsidRDefault="000716B6" w:rsidP="005B7BCD">
      <w:pPr>
        <w:jc w:val="center"/>
        <w:rPr>
          <w:rFonts w:ascii="Garamond" w:hAnsi="Garamond" w:cs="Tahoma"/>
        </w:rPr>
      </w:pPr>
    </w:p>
    <w:p w:rsidR="005B7BCD" w:rsidRPr="008D4A59" w:rsidRDefault="005B7BCD" w:rsidP="005B7BCD">
      <w:pPr>
        <w:jc w:val="center"/>
        <w:rPr>
          <w:rFonts w:ascii="Garamond" w:hAnsi="Garamond" w:cs="Tahoma"/>
        </w:rPr>
      </w:pPr>
      <w:r w:rsidRPr="008D4A59">
        <w:rPr>
          <w:rFonts w:ascii="Garamond" w:hAnsi="Garamond" w:cs="Tahoma"/>
        </w:rPr>
        <w:t xml:space="preserve">art. </w:t>
      </w:r>
      <w:r w:rsidR="005526DD">
        <w:rPr>
          <w:rFonts w:ascii="Garamond" w:hAnsi="Garamond" w:cs="Tahoma"/>
        </w:rPr>
        <w:t>19</w:t>
      </w:r>
    </w:p>
    <w:p w:rsidR="005B7BCD" w:rsidRDefault="005B7BCD" w:rsidP="005B7BCD">
      <w:pPr>
        <w:jc w:val="center"/>
        <w:rPr>
          <w:rFonts w:ascii="Garamond" w:hAnsi="Garamond" w:cs="Tahoma"/>
        </w:rPr>
      </w:pPr>
      <w:r w:rsidRPr="008D4A59">
        <w:rPr>
          <w:rFonts w:ascii="Garamond" w:hAnsi="Garamond" w:cs="Tahoma"/>
        </w:rPr>
        <w:t>(Informativa sul trattamento dei dati)</w:t>
      </w:r>
    </w:p>
    <w:p w:rsidR="00AF0FBF" w:rsidRPr="008D4A59" w:rsidRDefault="00AF0FBF" w:rsidP="00AF0FBF">
      <w:pPr>
        <w:jc w:val="both"/>
        <w:rPr>
          <w:rFonts w:ascii="Garamond" w:hAnsi="Garamond" w:cs="Tahoma"/>
        </w:rPr>
      </w:pPr>
      <w:r>
        <w:rPr>
          <w:rFonts w:ascii="Garamond" w:hAnsi="Garamond" w:cs="Tahoma"/>
        </w:rPr>
        <w:t>Si fa espresso riferimento a quanto previsto dal Capitolato speciale di gara.</w:t>
      </w:r>
    </w:p>
    <w:p w:rsidR="005B7BCD" w:rsidRPr="008D4A59" w:rsidRDefault="005B7BCD" w:rsidP="005B7BCD">
      <w:pPr>
        <w:jc w:val="center"/>
        <w:rPr>
          <w:rFonts w:ascii="Garamond" w:hAnsi="Garamond" w:cs="Tahoma"/>
        </w:rPr>
      </w:pPr>
      <w:r w:rsidRPr="008D4A59">
        <w:rPr>
          <w:rFonts w:ascii="Garamond" w:hAnsi="Garamond" w:cs="Tahoma"/>
        </w:rPr>
        <w:t>art. 2</w:t>
      </w:r>
      <w:r w:rsidR="005526DD">
        <w:rPr>
          <w:rFonts w:ascii="Garamond" w:hAnsi="Garamond" w:cs="Tahoma"/>
        </w:rPr>
        <w:t>0</w:t>
      </w:r>
    </w:p>
    <w:p w:rsidR="005B7BCD" w:rsidRPr="008D4A59" w:rsidRDefault="005B7BCD" w:rsidP="005B7BCD">
      <w:pPr>
        <w:jc w:val="center"/>
        <w:rPr>
          <w:rFonts w:ascii="Garamond" w:hAnsi="Garamond" w:cs="Tahoma"/>
        </w:rPr>
      </w:pPr>
      <w:r w:rsidRPr="008D4A59">
        <w:rPr>
          <w:rFonts w:ascii="Garamond" w:hAnsi="Garamond" w:cs="Tahoma"/>
        </w:rPr>
        <w:t>(Spese contrattuali)</w:t>
      </w:r>
    </w:p>
    <w:p w:rsidR="005B7BCD" w:rsidRPr="008D4A59" w:rsidRDefault="005B7BCD" w:rsidP="005B7BCD">
      <w:pPr>
        <w:jc w:val="both"/>
        <w:rPr>
          <w:rFonts w:ascii="Garamond" w:hAnsi="Garamond" w:cs="Tahoma"/>
        </w:rPr>
      </w:pPr>
      <w:r w:rsidRPr="008D4A59">
        <w:rPr>
          <w:rFonts w:ascii="Garamond" w:hAnsi="Garamond" w:cs="Tahoma"/>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w:t>
      </w:r>
      <w:r w:rsidR="00F55AB0">
        <w:rPr>
          <w:rFonts w:ascii="Garamond" w:hAnsi="Garamond" w:cs="Tahoma"/>
        </w:rPr>
        <w:t>’</w:t>
      </w:r>
      <w:proofErr w:type="spellStart"/>
      <w:r w:rsidR="00F55AB0">
        <w:rPr>
          <w:rFonts w:ascii="Garamond" w:hAnsi="Garamond" w:cs="Tahoma"/>
        </w:rPr>
        <w:t>Egas</w:t>
      </w:r>
      <w:proofErr w:type="spellEnd"/>
      <w:r w:rsidRPr="008D4A59">
        <w:rPr>
          <w:rFonts w:ascii="Garamond" w:hAnsi="Garamond" w:cs="Tahoma"/>
        </w:rPr>
        <w:t>, secondo le vigenti disposizioni fiscali.</w:t>
      </w:r>
    </w:p>
    <w:p w:rsidR="00AF0FBF" w:rsidRDefault="00AF0FBF" w:rsidP="005B7BCD">
      <w:pPr>
        <w:jc w:val="center"/>
        <w:rPr>
          <w:rFonts w:ascii="Garamond" w:hAnsi="Garamond" w:cs="Tahoma"/>
        </w:rPr>
      </w:pPr>
    </w:p>
    <w:p w:rsidR="00AF0FBF" w:rsidRDefault="00AF0FBF" w:rsidP="005B7BCD">
      <w:pPr>
        <w:jc w:val="center"/>
        <w:rPr>
          <w:rFonts w:ascii="Garamond" w:hAnsi="Garamond" w:cs="Tahoma"/>
        </w:rPr>
      </w:pPr>
    </w:p>
    <w:p w:rsidR="00AF0FBF" w:rsidRDefault="00AF0FBF" w:rsidP="005B7BCD">
      <w:pPr>
        <w:jc w:val="center"/>
        <w:rPr>
          <w:rFonts w:ascii="Garamond" w:hAnsi="Garamond" w:cs="Tahoma"/>
        </w:rPr>
      </w:pPr>
    </w:p>
    <w:p w:rsidR="005B7BCD" w:rsidRPr="008D4A59" w:rsidRDefault="005B7BCD" w:rsidP="005B7BCD">
      <w:pPr>
        <w:jc w:val="center"/>
        <w:rPr>
          <w:rFonts w:ascii="Garamond" w:hAnsi="Garamond" w:cs="Tahoma"/>
        </w:rPr>
      </w:pPr>
      <w:r w:rsidRPr="008D4A59">
        <w:rPr>
          <w:rFonts w:ascii="Garamond" w:hAnsi="Garamond" w:cs="Tahoma"/>
        </w:rPr>
        <w:lastRenderedPageBreak/>
        <w:t>art. 2</w:t>
      </w:r>
      <w:r w:rsidR="005526DD">
        <w:rPr>
          <w:rFonts w:ascii="Garamond" w:hAnsi="Garamond" w:cs="Tahoma"/>
        </w:rPr>
        <w:t>1</w:t>
      </w:r>
    </w:p>
    <w:p w:rsidR="005B7BCD" w:rsidRPr="008D4A59" w:rsidRDefault="005B7BCD" w:rsidP="005B7BCD">
      <w:pPr>
        <w:jc w:val="center"/>
        <w:rPr>
          <w:rFonts w:ascii="Garamond" w:hAnsi="Garamond" w:cs="Tahoma"/>
        </w:rPr>
      </w:pPr>
      <w:r w:rsidRPr="008D4A59">
        <w:rPr>
          <w:rFonts w:ascii="Garamond" w:hAnsi="Garamond" w:cs="Tahoma"/>
        </w:rPr>
        <w:t>(Rinvio ad altre norme)</w:t>
      </w:r>
    </w:p>
    <w:p w:rsidR="005B7BCD" w:rsidRPr="008D4A59" w:rsidRDefault="005B7BCD" w:rsidP="005B7BCD">
      <w:pPr>
        <w:jc w:val="both"/>
        <w:rPr>
          <w:rFonts w:ascii="Garamond" w:hAnsi="Garamond" w:cs="Tahoma"/>
        </w:rPr>
      </w:pPr>
      <w:r w:rsidRPr="008D4A59">
        <w:rPr>
          <w:rFonts w:ascii="Garamond" w:hAnsi="Garamond" w:cs="Tahoma"/>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5B7BCD" w:rsidRPr="008D4A59" w:rsidRDefault="005B7BCD" w:rsidP="005B7BCD">
      <w:pPr>
        <w:rPr>
          <w:rFonts w:ascii="Garamond" w:eastAsia="SimSun" w:hAnsi="Garamond" w:cs="Tahoma"/>
          <w:b/>
          <w:bCs/>
          <w:u w:val="single"/>
        </w:rPr>
      </w:pPr>
    </w:p>
    <w:p w:rsidR="005B7BCD" w:rsidRPr="008D4A59" w:rsidRDefault="005526DD" w:rsidP="005B7BCD">
      <w:pPr>
        <w:jc w:val="center"/>
        <w:rPr>
          <w:rFonts w:ascii="Garamond" w:hAnsi="Garamond" w:cs="Tahoma"/>
        </w:rPr>
      </w:pPr>
      <w:r>
        <w:rPr>
          <w:rFonts w:ascii="Garamond" w:hAnsi="Garamond" w:cs="Tahoma"/>
        </w:rPr>
        <w:t>art. 22</w:t>
      </w:r>
    </w:p>
    <w:p w:rsidR="005B7BCD" w:rsidRPr="008D4A59" w:rsidRDefault="005B7BCD" w:rsidP="005B7BCD">
      <w:pPr>
        <w:jc w:val="center"/>
        <w:rPr>
          <w:rFonts w:ascii="Garamond" w:hAnsi="Garamond" w:cs="Tahoma"/>
        </w:rPr>
      </w:pPr>
      <w:r w:rsidRPr="008D4A59">
        <w:rPr>
          <w:rFonts w:ascii="Garamond" w:hAnsi="Garamond" w:cs="Tahoma"/>
        </w:rPr>
        <w:t>(Stipula de</w:t>
      </w:r>
      <w:r w:rsidR="004E689F">
        <w:rPr>
          <w:rFonts w:ascii="Garamond" w:hAnsi="Garamond" w:cs="Tahoma"/>
        </w:rPr>
        <w:t>l</w:t>
      </w:r>
      <w:r w:rsidRPr="008D4A59">
        <w:rPr>
          <w:rFonts w:ascii="Garamond" w:hAnsi="Garamond" w:cs="Tahoma"/>
        </w:rPr>
        <w:t xml:space="preserve"> Con</w:t>
      </w:r>
      <w:r w:rsidR="004E689F">
        <w:rPr>
          <w:rFonts w:ascii="Garamond" w:hAnsi="Garamond" w:cs="Tahoma"/>
        </w:rPr>
        <w:t>tratto</w:t>
      </w:r>
      <w:r w:rsidRPr="008D4A59">
        <w:rPr>
          <w:rFonts w:ascii="Garamond" w:hAnsi="Garamond" w:cs="Tahoma"/>
        </w:rPr>
        <w:t>)</w:t>
      </w:r>
    </w:p>
    <w:p w:rsidR="005B7BCD" w:rsidRPr="008D4A59" w:rsidRDefault="005B7BCD" w:rsidP="005B7BCD">
      <w:pPr>
        <w:jc w:val="both"/>
        <w:rPr>
          <w:rFonts w:ascii="Garamond" w:hAnsi="Garamond" w:cs="Tahoma"/>
        </w:rPr>
      </w:pPr>
      <w:r w:rsidRPr="008D4A59">
        <w:rPr>
          <w:rFonts w:ascii="Garamond" w:hAnsi="Garamond" w:cs="Tahoma"/>
        </w:rPr>
        <w:t>Per la stipula del Con</w:t>
      </w:r>
      <w:r w:rsidR="004E689F">
        <w:rPr>
          <w:rFonts w:ascii="Garamond" w:hAnsi="Garamond" w:cs="Tahoma"/>
        </w:rPr>
        <w:t>tratto</w:t>
      </w:r>
      <w:r w:rsidRPr="008D4A59">
        <w:rPr>
          <w:rFonts w:ascii="Garamond" w:hAnsi="Garamond" w:cs="Tahoma"/>
        </w:rPr>
        <w:t xml:space="preserve"> l’aggiudicatario sarà tenuto a presentare all’EGAS la seguente documentazione:</w:t>
      </w:r>
    </w:p>
    <w:p w:rsidR="005B7BCD" w:rsidRPr="007B028F" w:rsidRDefault="00DA3932" w:rsidP="005B7BCD">
      <w:pPr>
        <w:numPr>
          <w:ilvl w:val="0"/>
          <w:numId w:val="2"/>
        </w:numPr>
        <w:spacing w:after="0" w:line="240" w:lineRule="auto"/>
        <w:jc w:val="both"/>
        <w:rPr>
          <w:rFonts w:ascii="Garamond" w:hAnsi="Garamond" w:cs="Tahoma"/>
        </w:rPr>
      </w:pPr>
      <w:r w:rsidRPr="007B028F">
        <w:rPr>
          <w:rFonts w:ascii="Garamond" w:hAnsi="Garamond" w:cs="Tahoma"/>
        </w:rPr>
        <w:t>documento che attesti la costituzione della garanzia defin</w:t>
      </w:r>
      <w:r w:rsidR="002C62C4" w:rsidRPr="007B028F">
        <w:rPr>
          <w:rFonts w:ascii="Garamond" w:hAnsi="Garamond" w:cs="Tahoma"/>
        </w:rPr>
        <w:t>i</w:t>
      </w:r>
      <w:r w:rsidRPr="007B028F">
        <w:rPr>
          <w:rFonts w:ascii="Garamond" w:hAnsi="Garamond" w:cs="Tahoma"/>
        </w:rPr>
        <w:t>tiva</w:t>
      </w:r>
      <w:r w:rsidR="005B7BCD" w:rsidRPr="007B028F">
        <w:rPr>
          <w:rFonts w:ascii="Garamond" w:hAnsi="Garamond" w:cs="Tahoma"/>
        </w:rPr>
        <w:t>;</w:t>
      </w:r>
    </w:p>
    <w:p w:rsidR="005B7BCD" w:rsidRPr="008D4A59" w:rsidRDefault="005B7BCD" w:rsidP="005B7BCD">
      <w:pPr>
        <w:numPr>
          <w:ilvl w:val="0"/>
          <w:numId w:val="2"/>
        </w:numPr>
        <w:spacing w:after="0" w:line="240" w:lineRule="auto"/>
        <w:jc w:val="both"/>
        <w:rPr>
          <w:rFonts w:ascii="Garamond" w:hAnsi="Garamond" w:cs="Tahoma"/>
        </w:rPr>
      </w:pPr>
      <w:r w:rsidRPr="008D4A59">
        <w:rPr>
          <w:rFonts w:ascii="Garamond" w:hAnsi="Garamond" w:cs="Tahoma"/>
        </w:rPr>
        <w:t>atto notarile di costituzione del RTI (in caso di aggiudicazione in favore di un raggruppamento);</w:t>
      </w:r>
    </w:p>
    <w:p w:rsidR="005B7BCD" w:rsidRPr="00DB15F6" w:rsidRDefault="005B7BCD" w:rsidP="005B7BCD">
      <w:pPr>
        <w:numPr>
          <w:ilvl w:val="0"/>
          <w:numId w:val="2"/>
        </w:numPr>
        <w:spacing w:after="0" w:line="240" w:lineRule="auto"/>
        <w:jc w:val="both"/>
        <w:rPr>
          <w:rFonts w:ascii="Garamond" w:hAnsi="Garamond" w:cs="Tahoma"/>
        </w:rPr>
      </w:pPr>
      <w:r w:rsidRPr="00DB15F6">
        <w:rPr>
          <w:rFonts w:ascii="Garamond" w:hAnsi="Garamond" w:cs="Tahoma"/>
        </w:rPr>
        <w:t>copia di una adeguata polizza assicurativa che preveda la copertura dei rischi relativi alla R.C.T. propria e del personale dipendente.</w:t>
      </w:r>
    </w:p>
    <w:p w:rsidR="005B7BCD" w:rsidRPr="008D4A59" w:rsidRDefault="005B7BCD" w:rsidP="005B7BCD">
      <w:pPr>
        <w:numPr>
          <w:ilvl w:val="0"/>
          <w:numId w:val="2"/>
        </w:numPr>
        <w:spacing w:after="0" w:line="240" w:lineRule="auto"/>
        <w:jc w:val="both"/>
        <w:rPr>
          <w:rFonts w:ascii="Garamond" w:hAnsi="Garamond" w:cs="Tahoma"/>
        </w:rPr>
      </w:pPr>
      <w:r w:rsidRPr="008D4A59">
        <w:rPr>
          <w:rFonts w:ascii="Garamond" w:hAnsi="Garamond" w:cs="Tahoma"/>
        </w:rPr>
        <w:t xml:space="preserve">CD contenente la documentazione tecnica in formato pdf relativa </w:t>
      </w:r>
      <w:r w:rsidR="000007FA">
        <w:rPr>
          <w:rFonts w:ascii="Garamond" w:hAnsi="Garamond" w:cs="Tahoma"/>
        </w:rPr>
        <w:t>alla procedura di gara in argomento</w:t>
      </w:r>
      <w:r w:rsidRPr="008D4A59">
        <w:rPr>
          <w:rFonts w:ascii="Garamond" w:hAnsi="Garamond" w:cs="Tahoma"/>
        </w:rPr>
        <w:t>, unitamente ad una dichiarazione attestante la piena conformità della documentazione inserita nel CD rispetto a quella presentata in sede di gara (qualora non già presente nella documentazione di gara</w:t>
      </w:r>
      <w:r w:rsidR="000007FA">
        <w:rPr>
          <w:rFonts w:ascii="Garamond" w:hAnsi="Garamond" w:cs="Tahoma"/>
        </w:rPr>
        <w:t xml:space="preserve"> stessa</w:t>
      </w:r>
      <w:r w:rsidRPr="008D4A59">
        <w:rPr>
          <w:rFonts w:ascii="Garamond" w:hAnsi="Garamond" w:cs="Tahoma"/>
        </w:rPr>
        <w:t>).</w:t>
      </w:r>
    </w:p>
    <w:p w:rsidR="005B7BCD" w:rsidRPr="008D4A59" w:rsidRDefault="005B7BCD" w:rsidP="005B7BCD">
      <w:pPr>
        <w:ind w:left="360"/>
        <w:jc w:val="both"/>
        <w:rPr>
          <w:rFonts w:ascii="Garamond" w:hAnsi="Garamond" w:cs="Tahoma"/>
        </w:rPr>
      </w:pPr>
    </w:p>
    <w:p w:rsidR="005B7BCD" w:rsidRPr="008D4A59" w:rsidRDefault="005526DD" w:rsidP="005B7BCD">
      <w:pPr>
        <w:jc w:val="center"/>
        <w:rPr>
          <w:rFonts w:ascii="Garamond" w:hAnsi="Garamond" w:cs="Tahoma"/>
        </w:rPr>
      </w:pPr>
      <w:r>
        <w:rPr>
          <w:rFonts w:ascii="Garamond" w:hAnsi="Garamond" w:cs="Tahoma"/>
        </w:rPr>
        <w:t>art. 2</w:t>
      </w:r>
      <w:r w:rsidR="00F55AB0">
        <w:rPr>
          <w:rFonts w:ascii="Garamond" w:hAnsi="Garamond" w:cs="Tahoma"/>
        </w:rPr>
        <w:t>3</w:t>
      </w:r>
    </w:p>
    <w:p w:rsidR="005B7BCD" w:rsidRPr="008D4A59" w:rsidRDefault="005B7BCD" w:rsidP="005B7BCD">
      <w:pPr>
        <w:jc w:val="center"/>
        <w:rPr>
          <w:rFonts w:ascii="Garamond" w:hAnsi="Garamond" w:cs="Tahoma"/>
        </w:rPr>
      </w:pPr>
      <w:r w:rsidRPr="008D4A59">
        <w:rPr>
          <w:rFonts w:ascii="Garamond" w:hAnsi="Garamond" w:cs="Tahoma"/>
        </w:rPr>
        <w:t>(Clausola finale)</w:t>
      </w:r>
    </w:p>
    <w:p w:rsidR="005B7BCD" w:rsidRPr="008D4A59" w:rsidRDefault="004E689F" w:rsidP="005B7BCD">
      <w:pPr>
        <w:jc w:val="both"/>
        <w:rPr>
          <w:rFonts w:ascii="Garamond" w:hAnsi="Garamond" w:cs="Tahoma"/>
        </w:rPr>
      </w:pPr>
      <w:r>
        <w:rPr>
          <w:rFonts w:ascii="Garamond" w:hAnsi="Garamond" w:cs="Tahoma"/>
        </w:rPr>
        <w:t>Il contratto</w:t>
      </w:r>
      <w:r w:rsidR="005B7BCD" w:rsidRPr="008D4A59">
        <w:rPr>
          <w:rFonts w:ascii="Garamond" w:hAnsi="Garamond" w:cs="Tahoma"/>
        </w:rPr>
        <w:t xml:space="preserv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 Con</w:t>
      </w:r>
      <w:r>
        <w:rPr>
          <w:rFonts w:ascii="Garamond" w:hAnsi="Garamond" w:cs="Tahoma"/>
        </w:rPr>
        <w:t>tratto</w:t>
      </w:r>
      <w:r w:rsidR="005B7BCD" w:rsidRPr="008D4A59">
        <w:rPr>
          <w:rFonts w:ascii="Garamond" w:hAnsi="Garamond" w:cs="Tahoma"/>
        </w:rPr>
        <w:t xml:space="preserve"> non comporta l’invalidità o inefficacia de</w:t>
      </w:r>
      <w:r w:rsidR="00F55AB0">
        <w:rPr>
          <w:rFonts w:ascii="Garamond" w:hAnsi="Garamond" w:cs="Tahoma"/>
        </w:rPr>
        <w:t>lla</w:t>
      </w:r>
      <w:r w:rsidR="005B7BCD" w:rsidRPr="008D4A59">
        <w:rPr>
          <w:rFonts w:ascii="Garamond" w:hAnsi="Garamond" w:cs="Tahoma"/>
        </w:rPr>
        <w:t xml:space="preserve"> medesim</w:t>
      </w:r>
      <w:r w:rsidR="00F55AB0">
        <w:rPr>
          <w:rFonts w:ascii="Garamond" w:hAnsi="Garamond" w:cs="Tahoma"/>
        </w:rPr>
        <w:t>a</w:t>
      </w:r>
      <w:r w:rsidR="005B7BCD" w:rsidRPr="008D4A59">
        <w:rPr>
          <w:rFonts w:ascii="Garamond" w:hAnsi="Garamond" w:cs="Tahoma"/>
        </w:rPr>
        <w:t xml:space="preserve"> nel </w:t>
      </w:r>
      <w:r w:rsidR="00F55AB0">
        <w:rPr>
          <w:rFonts w:ascii="Garamond" w:hAnsi="Garamond" w:cs="Tahoma"/>
        </w:rPr>
        <w:t>suo</w:t>
      </w:r>
      <w:r w:rsidR="005B7BCD" w:rsidRPr="008D4A59">
        <w:rPr>
          <w:rFonts w:ascii="Garamond" w:hAnsi="Garamond" w:cs="Tahoma"/>
        </w:rPr>
        <w:t xml:space="preserve"> complesso. </w:t>
      </w:r>
    </w:p>
    <w:p w:rsidR="005B7BCD" w:rsidRPr="008D4A59" w:rsidRDefault="005B7BCD" w:rsidP="005B7BCD">
      <w:pPr>
        <w:jc w:val="both"/>
        <w:rPr>
          <w:rFonts w:ascii="Garamond" w:hAnsi="Garamond" w:cs="Tahoma"/>
        </w:rPr>
      </w:pPr>
      <w:r w:rsidRPr="008D4A59">
        <w:rPr>
          <w:rFonts w:ascii="Garamond" w:hAnsi="Garamond" w:cs="Tahoma"/>
        </w:rPr>
        <w:t>Qualsiasi omissione o ritardo nella richiesta di adempimento del Con</w:t>
      </w:r>
      <w:r w:rsidR="004E689F">
        <w:rPr>
          <w:rFonts w:ascii="Garamond" w:hAnsi="Garamond" w:cs="Tahoma"/>
        </w:rPr>
        <w:t>tratto</w:t>
      </w:r>
      <w:r w:rsidR="00F55AB0">
        <w:rPr>
          <w:rFonts w:ascii="Garamond" w:hAnsi="Garamond" w:cs="Tahoma"/>
        </w:rPr>
        <w:t xml:space="preserve"> </w:t>
      </w:r>
      <w:r w:rsidRPr="008D4A59">
        <w:rPr>
          <w:rFonts w:ascii="Garamond" w:hAnsi="Garamond" w:cs="Tahoma"/>
        </w:rPr>
        <w:t>da parte dell’EGAS non costituisce in nessun caso rinuncia ai diritti spettanti che si riserva</w:t>
      </w:r>
      <w:r w:rsidR="00F55AB0">
        <w:rPr>
          <w:rFonts w:ascii="Garamond" w:hAnsi="Garamond" w:cs="Tahoma"/>
        </w:rPr>
        <w:t xml:space="preserve"> </w:t>
      </w:r>
      <w:r w:rsidRPr="008D4A59">
        <w:rPr>
          <w:rFonts w:ascii="Garamond" w:hAnsi="Garamond" w:cs="Tahoma"/>
        </w:rPr>
        <w:t xml:space="preserve">di far comunque valere nei limiti della prescrizione. </w:t>
      </w:r>
    </w:p>
    <w:p w:rsidR="005B7BCD" w:rsidRPr="008D4A59" w:rsidRDefault="005B7BCD" w:rsidP="005B7BCD">
      <w:pPr>
        <w:ind w:left="1080"/>
        <w:jc w:val="both"/>
        <w:rPr>
          <w:rFonts w:ascii="Garamond" w:hAnsi="Garamond" w:cs="Tahoma"/>
          <w:highlight w:val="cyan"/>
        </w:rPr>
      </w:pPr>
    </w:p>
    <w:p w:rsidR="0066385B" w:rsidRDefault="004E689F"/>
    <w:sectPr w:rsidR="0066385B" w:rsidSect="008C4EC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TE10794A0t00">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454E7"/>
    <w:multiLevelType w:val="hybridMultilevel"/>
    <w:tmpl w:val="CF8EFB3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07527D1C"/>
    <w:multiLevelType w:val="hybridMultilevel"/>
    <w:tmpl w:val="E62839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E3C4DBE"/>
    <w:multiLevelType w:val="hybridMultilevel"/>
    <w:tmpl w:val="D166C14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72049D8"/>
    <w:multiLevelType w:val="hybridMultilevel"/>
    <w:tmpl w:val="5FF6E96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27FB11E5"/>
    <w:multiLevelType w:val="hybridMultilevel"/>
    <w:tmpl w:val="851038F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3F6C549F"/>
    <w:multiLevelType w:val="hybridMultilevel"/>
    <w:tmpl w:val="4C5027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EF01C4F"/>
    <w:multiLevelType w:val="hybridMultilevel"/>
    <w:tmpl w:val="11E4B64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3DC67F8"/>
    <w:multiLevelType w:val="multilevel"/>
    <w:tmpl w:val="ACB09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9"/>
  </w:num>
  <w:num w:numId="3">
    <w:abstractNumId w:val="10"/>
  </w:num>
  <w:num w:numId="4">
    <w:abstractNumId w:val="8"/>
  </w:num>
  <w:num w:numId="5">
    <w:abstractNumId w:val="2"/>
  </w:num>
  <w:num w:numId="6">
    <w:abstractNumId w:val="7"/>
  </w:num>
  <w:num w:numId="7">
    <w:abstractNumId w:val="0"/>
  </w:num>
  <w:num w:numId="8">
    <w:abstractNumId w:val="5"/>
  </w:num>
  <w:num w:numId="9">
    <w:abstractNumId w:val="3"/>
  </w:num>
  <w:num w:numId="10">
    <w:abstractNumId w:val="1"/>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5B7BCD"/>
    <w:rsid w:val="000007FA"/>
    <w:rsid w:val="00003CEF"/>
    <w:rsid w:val="00021298"/>
    <w:rsid w:val="0002381A"/>
    <w:rsid w:val="00053F49"/>
    <w:rsid w:val="000716B6"/>
    <w:rsid w:val="00087E54"/>
    <w:rsid w:val="00096643"/>
    <w:rsid w:val="00097724"/>
    <w:rsid w:val="000A5496"/>
    <w:rsid w:val="000B6BA8"/>
    <w:rsid w:val="001045BE"/>
    <w:rsid w:val="00110D16"/>
    <w:rsid w:val="00145E60"/>
    <w:rsid w:val="00152CFF"/>
    <w:rsid w:val="002056FC"/>
    <w:rsid w:val="00245F54"/>
    <w:rsid w:val="002732AB"/>
    <w:rsid w:val="002C62C4"/>
    <w:rsid w:val="002E484E"/>
    <w:rsid w:val="00376C17"/>
    <w:rsid w:val="003F3DAA"/>
    <w:rsid w:val="003F7BBF"/>
    <w:rsid w:val="004536FC"/>
    <w:rsid w:val="004B2FE3"/>
    <w:rsid w:val="004D0ECA"/>
    <w:rsid w:val="004E40A4"/>
    <w:rsid w:val="004E689F"/>
    <w:rsid w:val="00512975"/>
    <w:rsid w:val="005526DD"/>
    <w:rsid w:val="00560C71"/>
    <w:rsid w:val="00584865"/>
    <w:rsid w:val="005958FF"/>
    <w:rsid w:val="005B7BCD"/>
    <w:rsid w:val="00602AD6"/>
    <w:rsid w:val="00635155"/>
    <w:rsid w:val="0063516A"/>
    <w:rsid w:val="00640594"/>
    <w:rsid w:val="00644DB2"/>
    <w:rsid w:val="006D6A6C"/>
    <w:rsid w:val="00700AEF"/>
    <w:rsid w:val="00724205"/>
    <w:rsid w:val="007279F4"/>
    <w:rsid w:val="007368E3"/>
    <w:rsid w:val="00737C0C"/>
    <w:rsid w:val="007438DF"/>
    <w:rsid w:val="00762B73"/>
    <w:rsid w:val="00764387"/>
    <w:rsid w:val="007704DC"/>
    <w:rsid w:val="00792239"/>
    <w:rsid w:val="007A4ACB"/>
    <w:rsid w:val="007A5CD8"/>
    <w:rsid w:val="007B028F"/>
    <w:rsid w:val="007B22F9"/>
    <w:rsid w:val="007D7812"/>
    <w:rsid w:val="00824D12"/>
    <w:rsid w:val="008332D3"/>
    <w:rsid w:val="00851D52"/>
    <w:rsid w:val="00864463"/>
    <w:rsid w:val="00870AE8"/>
    <w:rsid w:val="008C4ECD"/>
    <w:rsid w:val="00947320"/>
    <w:rsid w:val="00957A45"/>
    <w:rsid w:val="0096030D"/>
    <w:rsid w:val="00966B9A"/>
    <w:rsid w:val="009B335C"/>
    <w:rsid w:val="009E72B8"/>
    <w:rsid w:val="00A12693"/>
    <w:rsid w:val="00A16888"/>
    <w:rsid w:val="00A22C5D"/>
    <w:rsid w:val="00A473D9"/>
    <w:rsid w:val="00AC55B2"/>
    <w:rsid w:val="00AE4F5E"/>
    <w:rsid w:val="00AE78BF"/>
    <w:rsid w:val="00AF0FBF"/>
    <w:rsid w:val="00B22CF7"/>
    <w:rsid w:val="00B41263"/>
    <w:rsid w:val="00B73736"/>
    <w:rsid w:val="00BC7509"/>
    <w:rsid w:val="00C23B97"/>
    <w:rsid w:val="00C3483A"/>
    <w:rsid w:val="00C36AB9"/>
    <w:rsid w:val="00C454A3"/>
    <w:rsid w:val="00C50AC8"/>
    <w:rsid w:val="00C51C5C"/>
    <w:rsid w:val="00CA04EE"/>
    <w:rsid w:val="00CA6012"/>
    <w:rsid w:val="00CD04A6"/>
    <w:rsid w:val="00CD62D6"/>
    <w:rsid w:val="00CF7B48"/>
    <w:rsid w:val="00D27F3F"/>
    <w:rsid w:val="00D360C8"/>
    <w:rsid w:val="00DA3932"/>
    <w:rsid w:val="00DB113B"/>
    <w:rsid w:val="00EF24C8"/>
    <w:rsid w:val="00F029B1"/>
    <w:rsid w:val="00F34D98"/>
    <w:rsid w:val="00F3685B"/>
    <w:rsid w:val="00F55AB0"/>
    <w:rsid w:val="00F750D2"/>
    <w:rsid w:val="00F80395"/>
    <w:rsid w:val="00F853FB"/>
    <w:rsid w:val="00F90C33"/>
    <w:rsid w:val="00FA3F76"/>
    <w:rsid w:val="00FA68EF"/>
    <w:rsid w:val="00FB12D8"/>
    <w:rsid w:val="00FB141C"/>
    <w:rsid w:val="00FC0F00"/>
    <w:rsid w:val="00FD2F15"/>
    <w:rsid w:val="00FF1174"/>
    <w:rsid w:val="00FF162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B7BCD"/>
    <w:rPr>
      <w:rFonts w:ascii="Calibri" w:eastAsia="Calibri" w:hAnsi="Calibri" w:cs="Times New Roman"/>
    </w:rPr>
  </w:style>
  <w:style w:type="paragraph" w:styleId="Titolo2">
    <w:name w:val="heading 2"/>
    <w:basedOn w:val="Normale"/>
    <w:link w:val="Titolo2Carattere"/>
    <w:uiPriority w:val="9"/>
    <w:qFormat/>
    <w:rsid w:val="00F029B1"/>
    <w:pPr>
      <w:keepNext/>
      <w:spacing w:before="100" w:beforeAutospacing="1" w:after="100" w:afterAutospacing="1" w:line="240" w:lineRule="auto"/>
      <w:outlineLvl w:val="1"/>
    </w:pPr>
    <w:rPr>
      <w:rFonts w:ascii="Times New Roman" w:eastAsia="Times New Roman" w:hAnsi="Times New Roman"/>
      <w:b/>
      <w:bCs/>
      <w:sz w:val="36"/>
      <w:szCs w:val="36"/>
      <w:lang w:eastAsia="it-IT"/>
    </w:rPr>
  </w:style>
  <w:style w:type="paragraph" w:styleId="Titolo3">
    <w:name w:val="heading 3"/>
    <w:basedOn w:val="Normale"/>
    <w:link w:val="Titolo3Carattere"/>
    <w:uiPriority w:val="9"/>
    <w:qFormat/>
    <w:rsid w:val="00F029B1"/>
    <w:pPr>
      <w:keepNext/>
      <w:spacing w:before="100" w:beforeAutospacing="1" w:after="100" w:afterAutospacing="1" w:line="240" w:lineRule="auto"/>
      <w:outlineLvl w:val="2"/>
    </w:pPr>
    <w:rPr>
      <w:rFonts w:ascii="Times New Roman" w:eastAsia="Times New Roman" w:hAnsi="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5B7BCD"/>
    <w:rPr>
      <w:color w:val="0A3560"/>
      <w:u w:val="single"/>
    </w:rPr>
  </w:style>
  <w:style w:type="paragraph" w:styleId="Corpodeltesto3">
    <w:name w:val="Body Text 3"/>
    <w:basedOn w:val="Normale"/>
    <w:link w:val="Corpodeltesto3Carattere"/>
    <w:rsid w:val="005B7BCD"/>
    <w:pPr>
      <w:spacing w:after="120" w:line="240" w:lineRule="auto"/>
    </w:pPr>
    <w:rPr>
      <w:rFonts w:ascii="Times New Roman" w:eastAsia="Times New Roman" w:hAnsi="Times New Roman"/>
      <w:sz w:val="16"/>
      <w:szCs w:val="16"/>
      <w:lang w:eastAsia="it-IT"/>
    </w:rPr>
  </w:style>
  <w:style w:type="character" w:customStyle="1" w:styleId="Corpodeltesto3Carattere">
    <w:name w:val="Corpo del testo 3 Carattere"/>
    <w:basedOn w:val="Carpredefinitoparagrafo"/>
    <w:link w:val="Corpodeltesto3"/>
    <w:rsid w:val="005B7BCD"/>
    <w:rPr>
      <w:rFonts w:ascii="Times New Roman" w:eastAsia="Times New Roman" w:hAnsi="Times New Roman" w:cs="Times New Roman"/>
      <w:sz w:val="16"/>
      <w:szCs w:val="16"/>
      <w:lang w:eastAsia="it-IT"/>
    </w:rPr>
  </w:style>
  <w:style w:type="paragraph" w:customStyle="1" w:styleId="CM17">
    <w:name w:val="CM17"/>
    <w:basedOn w:val="Normale"/>
    <w:next w:val="Normale"/>
    <w:rsid w:val="005B7BCD"/>
    <w:pPr>
      <w:widowControl w:val="0"/>
      <w:autoSpaceDE w:val="0"/>
      <w:autoSpaceDN w:val="0"/>
      <w:adjustRightInd w:val="0"/>
      <w:spacing w:after="268" w:line="240" w:lineRule="auto"/>
    </w:pPr>
    <w:rPr>
      <w:rFonts w:ascii="Times New Roman" w:eastAsia="Times New Roman" w:hAnsi="Times New Roman"/>
      <w:sz w:val="24"/>
      <w:szCs w:val="24"/>
      <w:lang w:eastAsia="it-IT"/>
    </w:rPr>
  </w:style>
  <w:style w:type="paragraph" w:customStyle="1" w:styleId="CM6">
    <w:name w:val="CM6"/>
    <w:basedOn w:val="Normale"/>
    <w:next w:val="Normale"/>
    <w:rsid w:val="005B7BCD"/>
    <w:pPr>
      <w:widowControl w:val="0"/>
      <w:autoSpaceDE w:val="0"/>
      <w:autoSpaceDN w:val="0"/>
      <w:adjustRightInd w:val="0"/>
      <w:spacing w:after="0" w:line="276" w:lineRule="atLeast"/>
    </w:pPr>
    <w:rPr>
      <w:rFonts w:ascii="Times New Roman" w:eastAsia="Times New Roman" w:hAnsi="Times New Roman"/>
      <w:sz w:val="24"/>
      <w:szCs w:val="24"/>
      <w:lang w:eastAsia="it-IT"/>
    </w:rPr>
  </w:style>
  <w:style w:type="paragraph" w:customStyle="1" w:styleId="CM2">
    <w:name w:val="CM2"/>
    <w:basedOn w:val="Normale"/>
    <w:next w:val="Normale"/>
    <w:rsid w:val="005B7BCD"/>
    <w:pPr>
      <w:widowControl w:val="0"/>
      <w:autoSpaceDE w:val="0"/>
      <w:autoSpaceDN w:val="0"/>
      <w:adjustRightInd w:val="0"/>
      <w:spacing w:after="258" w:line="240" w:lineRule="auto"/>
    </w:pPr>
    <w:rPr>
      <w:rFonts w:ascii="Times New Roman" w:eastAsia="Times New Roman" w:hAnsi="Times New Roman"/>
      <w:sz w:val="24"/>
      <w:szCs w:val="24"/>
      <w:lang w:eastAsia="it-IT"/>
    </w:rPr>
  </w:style>
  <w:style w:type="paragraph" w:styleId="Testonormale">
    <w:name w:val="Plain Text"/>
    <w:basedOn w:val="Normale"/>
    <w:link w:val="TestonormaleCarattere"/>
    <w:uiPriority w:val="99"/>
    <w:rsid w:val="005B7BCD"/>
    <w:pPr>
      <w:spacing w:after="0" w:line="240" w:lineRule="auto"/>
    </w:pPr>
    <w:rPr>
      <w:rFonts w:ascii="Courier New" w:eastAsia="Times New Roman" w:hAnsi="Courier New"/>
      <w:sz w:val="20"/>
      <w:szCs w:val="20"/>
    </w:rPr>
  </w:style>
  <w:style w:type="character" w:customStyle="1" w:styleId="TestonormaleCarattere">
    <w:name w:val="Testo normale Carattere"/>
    <w:basedOn w:val="Carpredefinitoparagrafo"/>
    <w:link w:val="Testonormale"/>
    <w:uiPriority w:val="99"/>
    <w:rsid w:val="005B7BCD"/>
    <w:rPr>
      <w:rFonts w:ascii="Courier New" w:eastAsia="Times New Roman" w:hAnsi="Courier New" w:cs="Times New Roman"/>
      <w:sz w:val="20"/>
      <w:szCs w:val="20"/>
    </w:rPr>
  </w:style>
  <w:style w:type="character" w:styleId="Rimandocommento">
    <w:name w:val="annotation reference"/>
    <w:basedOn w:val="Carpredefinitoparagrafo"/>
    <w:uiPriority w:val="99"/>
    <w:semiHidden/>
    <w:unhideWhenUsed/>
    <w:rsid w:val="0063516A"/>
    <w:rPr>
      <w:sz w:val="16"/>
      <w:szCs w:val="16"/>
    </w:rPr>
  </w:style>
  <w:style w:type="paragraph" w:styleId="Testocommento">
    <w:name w:val="annotation text"/>
    <w:basedOn w:val="Normale"/>
    <w:link w:val="TestocommentoCarattere"/>
    <w:uiPriority w:val="99"/>
    <w:semiHidden/>
    <w:unhideWhenUsed/>
    <w:rsid w:val="0063516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3516A"/>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63516A"/>
    <w:rPr>
      <w:b/>
      <w:bCs/>
    </w:rPr>
  </w:style>
  <w:style w:type="character" w:customStyle="1" w:styleId="SoggettocommentoCarattere">
    <w:name w:val="Soggetto commento Carattere"/>
    <w:basedOn w:val="TestocommentoCarattere"/>
    <w:link w:val="Soggettocommento"/>
    <w:uiPriority w:val="99"/>
    <w:semiHidden/>
    <w:rsid w:val="0063516A"/>
    <w:rPr>
      <w:rFonts w:ascii="Calibri" w:eastAsia="Calibri" w:hAnsi="Calibri" w:cs="Times New Roman"/>
      <w:b/>
      <w:bCs/>
      <w:sz w:val="20"/>
      <w:szCs w:val="20"/>
    </w:rPr>
  </w:style>
  <w:style w:type="paragraph" w:styleId="Testofumetto">
    <w:name w:val="Balloon Text"/>
    <w:basedOn w:val="Normale"/>
    <w:link w:val="TestofumettoCarattere"/>
    <w:uiPriority w:val="99"/>
    <w:semiHidden/>
    <w:unhideWhenUsed/>
    <w:rsid w:val="0063516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3516A"/>
    <w:rPr>
      <w:rFonts w:ascii="Tahoma" w:eastAsia="Calibri" w:hAnsi="Tahoma" w:cs="Tahoma"/>
      <w:sz w:val="16"/>
      <w:szCs w:val="16"/>
    </w:rPr>
  </w:style>
  <w:style w:type="paragraph" w:customStyle="1" w:styleId="parar1">
    <w:name w:val="parar1"/>
    <w:basedOn w:val="Normale"/>
    <w:rsid w:val="006D6A6C"/>
    <w:pPr>
      <w:spacing w:after="0" w:line="270" w:lineRule="atLeast"/>
    </w:pPr>
    <w:rPr>
      <w:rFonts w:ascii="Times New Roman" w:eastAsia="Times New Roman" w:hAnsi="Times New Roman"/>
      <w:color w:val="272B33"/>
      <w:sz w:val="18"/>
      <w:szCs w:val="18"/>
      <w:lang w:eastAsia="it-IT"/>
    </w:rPr>
  </w:style>
  <w:style w:type="character" w:customStyle="1" w:styleId="Titolo2Carattere">
    <w:name w:val="Titolo 2 Carattere"/>
    <w:basedOn w:val="Carpredefinitoparagrafo"/>
    <w:link w:val="Titolo2"/>
    <w:uiPriority w:val="9"/>
    <w:rsid w:val="00F029B1"/>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F029B1"/>
    <w:rPr>
      <w:rFonts w:ascii="Times New Roman" w:eastAsia="Times New Roman" w:hAnsi="Times New Roman" w:cs="Times New Roman"/>
      <w:b/>
      <w:bCs/>
      <w:sz w:val="27"/>
      <w:szCs w:val="27"/>
      <w:lang w:eastAsia="it-IT"/>
    </w:rPr>
  </w:style>
  <w:style w:type="paragraph" w:styleId="Paragrafoelenco">
    <w:name w:val="List Paragraph"/>
    <w:basedOn w:val="Normale"/>
    <w:uiPriority w:val="34"/>
    <w:qFormat/>
    <w:rsid w:val="00F029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B7BCD"/>
    <w:rPr>
      <w:rFonts w:ascii="Calibri" w:eastAsia="Calibri" w:hAnsi="Calibri" w:cs="Times New Roman"/>
    </w:rPr>
  </w:style>
  <w:style w:type="paragraph" w:styleId="Titolo2">
    <w:name w:val="heading 2"/>
    <w:basedOn w:val="Normale"/>
    <w:link w:val="Titolo2Carattere"/>
    <w:uiPriority w:val="9"/>
    <w:qFormat/>
    <w:rsid w:val="00F029B1"/>
    <w:pPr>
      <w:keepNext/>
      <w:spacing w:before="100" w:beforeAutospacing="1" w:after="100" w:afterAutospacing="1" w:line="240" w:lineRule="auto"/>
      <w:outlineLvl w:val="1"/>
    </w:pPr>
    <w:rPr>
      <w:rFonts w:ascii="Times New Roman" w:eastAsia="Times New Roman" w:hAnsi="Times New Roman"/>
      <w:b/>
      <w:bCs/>
      <w:sz w:val="36"/>
      <w:szCs w:val="36"/>
      <w:lang w:eastAsia="it-IT"/>
    </w:rPr>
  </w:style>
  <w:style w:type="paragraph" w:styleId="Titolo3">
    <w:name w:val="heading 3"/>
    <w:basedOn w:val="Normale"/>
    <w:link w:val="Titolo3Carattere"/>
    <w:uiPriority w:val="9"/>
    <w:qFormat/>
    <w:rsid w:val="00F029B1"/>
    <w:pPr>
      <w:keepNext/>
      <w:spacing w:before="100" w:beforeAutospacing="1" w:after="100" w:afterAutospacing="1" w:line="240" w:lineRule="auto"/>
      <w:outlineLvl w:val="2"/>
    </w:pPr>
    <w:rPr>
      <w:rFonts w:ascii="Times New Roman" w:eastAsia="Times New Roman" w:hAnsi="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5B7BCD"/>
    <w:rPr>
      <w:color w:val="0A3560"/>
      <w:u w:val="single"/>
    </w:rPr>
  </w:style>
  <w:style w:type="paragraph" w:styleId="Corpodeltesto3">
    <w:name w:val="Body Text 3"/>
    <w:basedOn w:val="Normale"/>
    <w:link w:val="Corpodeltesto3Carattere"/>
    <w:rsid w:val="005B7BCD"/>
    <w:pPr>
      <w:spacing w:after="120" w:line="240" w:lineRule="auto"/>
    </w:pPr>
    <w:rPr>
      <w:rFonts w:ascii="Times New Roman" w:eastAsia="Times New Roman" w:hAnsi="Times New Roman"/>
      <w:sz w:val="16"/>
      <w:szCs w:val="16"/>
      <w:lang w:eastAsia="it-IT"/>
    </w:rPr>
  </w:style>
  <w:style w:type="character" w:customStyle="1" w:styleId="Corpodeltesto3Carattere">
    <w:name w:val="Corpo del testo 3 Carattere"/>
    <w:basedOn w:val="Carpredefinitoparagrafo"/>
    <w:link w:val="Corpodeltesto3"/>
    <w:rsid w:val="005B7BCD"/>
    <w:rPr>
      <w:rFonts w:ascii="Times New Roman" w:eastAsia="Times New Roman" w:hAnsi="Times New Roman" w:cs="Times New Roman"/>
      <w:sz w:val="16"/>
      <w:szCs w:val="16"/>
      <w:lang w:eastAsia="it-IT"/>
    </w:rPr>
  </w:style>
  <w:style w:type="paragraph" w:customStyle="1" w:styleId="CM17">
    <w:name w:val="CM17"/>
    <w:basedOn w:val="Normale"/>
    <w:next w:val="Normale"/>
    <w:rsid w:val="005B7BCD"/>
    <w:pPr>
      <w:widowControl w:val="0"/>
      <w:autoSpaceDE w:val="0"/>
      <w:autoSpaceDN w:val="0"/>
      <w:adjustRightInd w:val="0"/>
      <w:spacing w:after="268" w:line="240" w:lineRule="auto"/>
    </w:pPr>
    <w:rPr>
      <w:rFonts w:ascii="Times New Roman" w:eastAsia="Times New Roman" w:hAnsi="Times New Roman"/>
      <w:sz w:val="24"/>
      <w:szCs w:val="24"/>
      <w:lang w:eastAsia="it-IT"/>
    </w:rPr>
  </w:style>
  <w:style w:type="paragraph" w:customStyle="1" w:styleId="CM6">
    <w:name w:val="CM6"/>
    <w:basedOn w:val="Normale"/>
    <w:next w:val="Normale"/>
    <w:rsid w:val="005B7BCD"/>
    <w:pPr>
      <w:widowControl w:val="0"/>
      <w:autoSpaceDE w:val="0"/>
      <w:autoSpaceDN w:val="0"/>
      <w:adjustRightInd w:val="0"/>
      <w:spacing w:after="0" w:line="276" w:lineRule="atLeast"/>
    </w:pPr>
    <w:rPr>
      <w:rFonts w:ascii="Times New Roman" w:eastAsia="Times New Roman" w:hAnsi="Times New Roman"/>
      <w:sz w:val="24"/>
      <w:szCs w:val="24"/>
      <w:lang w:eastAsia="it-IT"/>
    </w:rPr>
  </w:style>
  <w:style w:type="paragraph" w:customStyle="1" w:styleId="CM2">
    <w:name w:val="CM2"/>
    <w:basedOn w:val="Normale"/>
    <w:next w:val="Normale"/>
    <w:rsid w:val="005B7BCD"/>
    <w:pPr>
      <w:widowControl w:val="0"/>
      <w:autoSpaceDE w:val="0"/>
      <w:autoSpaceDN w:val="0"/>
      <w:adjustRightInd w:val="0"/>
      <w:spacing w:after="258" w:line="240" w:lineRule="auto"/>
    </w:pPr>
    <w:rPr>
      <w:rFonts w:ascii="Times New Roman" w:eastAsia="Times New Roman" w:hAnsi="Times New Roman"/>
      <w:sz w:val="24"/>
      <w:szCs w:val="24"/>
      <w:lang w:eastAsia="it-IT"/>
    </w:rPr>
  </w:style>
  <w:style w:type="paragraph" w:styleId="Testonormale">
    <w:name w:val="Plain Text"/>
    <w:basedOn w:val="Normale"/>
    <w:link w:val="TestonormaleCarattere"/>
    <w:uiPriority w:val="99"/>
    <w:rsid w:val="005B7BCD"/>
    <w:pPr>
      <w:spacing w:after="0" w:line="240" w:lineRule="auto"/>
    </w:pPr>
    <w:rPr>
      <w:rFonts w:ascii="Courier New" w:eastAsia="Times New Roman" w:hAnsi="Courier New"/>
      <w:sz w:val="20"/>
      <w:szCs w:val="20"/>
    </w:rPr>
  </w:style>
  <w:style w:type="character" w:customStyle="1" w:styleId="TestonormaleCarattere">
    <w:name w:val="Testo normale Carattere"/>
    <w:basedOn w:val="Carpredefinitoparagrafo"/>
    <w:link w:val="Testonormale"/>
    <w:uiPriority w:val="99"/>
    <w:rsid w:val="005B7BCD"/>
    <w:rPr>
      <w:rFonts w:ascii="Courier New" w:eastAsia="Times New Roman" w:hAnsi="Courier New" w:cs="Times New Roman"/>
      <w:sz w:val="20"/>
      <w:szCs w:val="20"/>
    </w:rPr>
  </w:style>
  <w:style w:type="character" w:styleId="Rimandocommento">
    <w:name w:val="annotation reference"/>
    <w:basedOn w:val="Carpredefinitoparagrafo"/>
    <w:uiPriority w:val="99"/>
    <w:semiHidden/>
    <w:unhideWhenUsed/>
    <w:rsid w:val="0063516A"/>
    <w:rPr>
      <w:sz w:val="16"/>
      <w:szCs w:val="16"/>
    </w:rPr>
  </w:style>
  <w:style w:type="paragraph" w:styleId="Testocommento">
    <w:name w:val="annotation text"/>
    <w:basedOn w:val="Normale"/>
    <w:link w:val="TestocommentoCarattere"/>
    <w:uiPriority w:val="99"/>
    <w:semiHidden/>
    <w:unhideWhenUsed/>
    <w:rsid w:val="0063516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3516A"/>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63516A"/>
    <w:rPr>
      <w:b/>
      <w:bCs/>
    </w:rPr>
  </w:style>
  <w:style w:type="character" w:customStyle="1" w:styleId="SoggettocommentoCarattere">
    <w:name w:val="Soggetto commento Carattere"/>
    <w:basedOn w:val="TestocommentoCarattere"/>
    <w:link w:val="Soggettocommento"/>
    <w:uiPriority w:val="99"/>
    <w:semiHidden/>
    <w:rsid w:val="0063516A"/>
    <w:rPr>
      <w:rFonts w:ascii="Calibri" w:eastAsia="Calibri" w:hAnsi="Calibri" w:cs="Times New Roman"/>
      <w:b/>
      <w:bCs/>
      <w:sz w:val="20"/>
      <w:szCs w:val="20"/>
    </w:rPr>
  </w:style>
  <w:style w:type="paragraph" w:styleId="Testofumetto">
    <w:name w:val="Balloon Text"/>
    <w:basedOn w:val="Normale"/>
    <w:link w:val="TestofumettoCarattere"/>
    <w:uiPriority w:val="99"/>
    <w:semiHidden/>
    <w:unhideWhenUsed/>
    <w:rsid w:val="0063516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3516A"/>
    <w:rPr>
      <w:rFonts w:ascii="Tahoma" w:eastAsia="Calibri" w:hAnsi="Tahoma" w:cs="Tahoma"/>
      <w:sz w:val="16"/>
      <w:szCs w:val="16"/>
    </w:rPr>
  </w:style>
  <w:style w:type="paragraph" w:customStyle="1" w:styleId="parar1">
    <w:name w:val="parar1"/>
    <w:basedOn w:val="Normale"/>
    <w:rsid w:val="006D6A6C"/>
    <w:pPr>
      <w:spacing w:after="0" w:line="270" w:lineRule="atLeast"/>
    </w:pPr>
    <w:rPr>
      <w:rFonts w:ascii="Times New Roman" w:eastAsia="Times New Roman" w:hAnsi="Times New Roman"/>
      <w:color w:val="272B33"/>
      <w:sz w:val="18"/>
      <w:szCs w:val="18"/>
      <w:lang w:eastAsia="it-IT"/>
    </w:rPr>
  </w:style>
  <w:style w:type="character" w:customStyle="1" w:styleId="Titolo2Carattere">
    <w:name w:val="Titolo 2 Carattere"/>
    <w:basedOn w:val="Carpredefinitoparagrafo"/>
    <w:link w:val="Titolo2"/>
    <w:uiPriority w:val="9"/>
    <w:rsid w:val="00F029B1"/>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F029B1"/>
    <w:rPr>
      <w:rFonts w:ascii="Times New Roman" w:eastAsia="Times New Roman" w:hAnsi="Times New Roman" w:cs="Times New Roman"/>
      <w:b/>
      <w:bCs/>
      <w:sz w:val="27"/>
      <w:szCs w:val="27"/>
      <w:lang w:eastAsia="it-IT"/>
    </w:rPr>
  </w:style>
  <w:style w:type="paragraph" w:styleId="Paragrafoelenco">
    <w:name w:val="List Paragraph"/>
    <w:basedOn w:val="Normale"/>
    <w:uiPriority w:val="34"/>
    <w:qFormat/>
    <w:rsid w:val="00F029B1"/>
    <w:pPr>
      <w:ind w:left="720"/>
      <w:contextualSpacing/>
    </w:pPr>
  </w:style>
</w:styles>
</file>

<file path=word/webSettings.xml><?xml version="1.0" encoding="utf-8"?>
<w:webSettings xmlns:r="http://schemas.openxmlformats.org/officeDocument/2006/relationships" xmlns:w="http://schemas.openxmlformats.org/wordprocessingml/2006/main">
  <w:divs>
    <w:div w:id="402335026">
      <w:bodyDiv w:val="1"/>
      <w:marLeft w:val="0"/>
      <w:marRight w:val="0"/>
      <w:marTop w:val="0"/>
      <w:marBottom w:val="0"/>
      <w:divBdr>
        <w:top w:val="none" w:sz="0" w:space="0" w:color="auto"/>
        <w:left w:val="none" w:sz="0" w:space="0" w:color="auto"/>
        <w:bottom w:val="none" w:sz="0" w:space="0" w:color="auto"/>
        <w:right w:val="none" w:sz="0" w:space="0" w:color="auto"/>
      </w:divBdr>
      <w:divsChild>
        <w:div w:id="8411076">
          <w:marLeft w:val="0"/>
          <w:marRight w:val="0"/>
          <w:marTop w:val="0"/>
          <w:marBottom w:val="0"/>
          <w:divBdr>
            <w:top w:val="none" w:sz="0" w:space="0" w:color="auto"/>
            <w:left w:val="none" w:sz="0" w:space="0" w:color="auto"/>
            <w:bottom w:val="none" w:sz="0" w:space="0" w:color="auto"/>
            <w:right w:val="none" w:sz="0" w:space="0" w:color="auto"/>
          </w:divBdr>
          <w:divsChild>
            <w:div w:id="770592633">
              <w:marLeft w:val="0"/>
              <w:marRight w:val="0"/>
              <w:marTop w:val="0"/>
              <w:marBottom w:val="0"/>
              <w:divBdr>
                <w:top w:val="none" w:sz="0" w:space="0" w:color="auto"/>
                <w:left w:val="none" w:sz="0" w:space="0" w:color="auto"/>
                <w:bottom w:val="none" w:sz="0" w:space="0" w:color="auto"/>
                <w:right w:val="none" w:sz="0" w:space="0" w:color="auto"/>
              </w:divBdr>
              <w:divsChild>
                <w:div w:id="957831055">
                  <w:marLeft w:val="0"/>
                  <w:marRight w:val="0"/>
                  <w:marTop w:val="0"/>
                  <w:marBottom w:val="0"/>
                  <w:divBdr>
                    <w:top w:val="none" w:sz="0" w:space="0" w:color="auto"/>
                    <w:left w:val="none" w:sz="0" w:space="0" w:color="auto"/>
                    <w:bottom w:val="none" w:sz="0" w:space="0" w:color="auto"/>
                    <w:right w:val="none" w:sz="0" w:space="0" w:color="auto"/>
                  </w:divBdr>
                  <w:divsChild>
                    <w:div w:id="678626579">
                      <w:marLeft w:val="0"/>
                      <w:marRight w:val="0"/>
                      <w:marTop w:val="0"/>
                      <w:marBottom w:val="0"/>
                      <w:divBdr>
                        <w:top w:val="none" w:sz="0" w:space="0" w:color="auto"/>
                        <w:left w:val="none" w:sz="0" w:space="0" w:color="auto"/>
                        <w:bottom w:val="none" w:sz="0" w:space="0" w:color="auto"/>
                        <w:right w:val="none" w:sz="0" w:space="0" w:color="auto"/>
                      </w:divBdr>
                      <w:divsChild>
                        <w:div w:id="1630014572">
                          <w:marLeft w:val="0"/>
                          <w:marRight w:val="0"/>
                          <w:marTop w:val="0"/>
                          <w:marBottom w:val="0"/>
                          <w:divBdr>
                            <w:top w:val="none" w:sz="0" w:space="0" w:color="auto"/>
                            <w:left w:val="none" w:sz="0" w:space="0" w:color="auto"/>
                            <w:bottom w:val="none" w:sz="0" w:space="0" w:color="auto"/>
                            <w:right w:val="none" w:sz="0" w:space="0" w:color="auto"/>
                          </w:divBdr>
                          <w:divsChild>
                            <w:div w:id="881866101">
                              <w:marLeft w:val="0"/>
                              <w:marRight w:val="0"/>
                              <w:marTop w:val="0"/>
                              <w:marBottom w:val="0"/>
                              <w:divBdr>
                                <w:top w:val="none" w:sz="0" w:space="0" w:color="auto"/>
                                <w:left w:val="none" w:sz="0" w:space="0" w:color="auto"/>
                                <w:bottom w:val="none" w:sz="0" w:space="0" w:color="auto"/>
                                <w:right w:val="none" w:sz="0" w:space="0" w:color="auto"/>
                              </w:divBdr>
                              <w:divsChild>
                                <w:div w:id="631834092">
                                  <w:marLeft w:val="0"/>
                                  <w:marRight w:val="0"/>
                                  <w:marTop w:val="0"/>
                                  <w:marBottom w:val="0"/>
                                  <w:divBdr>
                                    <w:top w:val="none" w:sz="0" w:space="0" w:color="auto"/>
                                    <w:left w:val="none" w:sz="0" w:space="0" w:color="auto"/>
                                    <w:bottom w:val="none" w:sz="0" w:space="0" w:color="auto"/>
                                    <w:right w:val="none" w:sz="0" w:space="0" w:color="auto"/>
                                  </w:divBdr>
                                  <w:divsChild>
                                    <w:div w:id="960378328">
                                      <w:marLeft w:val="0"/>
                                      <w:marRight w:val="0"/>
                                      <w:marTop w:val="0"/>
                                      <w:marBottom w:val="0"/>
                                      <w:divBdr>
                                        <w:top w:val="none" w:sz="0" w:space="0" w:color="auto"/>
                                        <w:left w:val="none" w:sz="0" w:space="0" w:color="auto"/>
                                        <w:bottom w:val="none" w:sz="0" w:space="0" w:color="auto"/>
                                        <w:right w:val="none" w:sz="0" w:space="0" w:color="auto"/>
                                      </w:divBdr>
                                      <w:divsChild>
                                        <w:div w:id="126363562">
                                          <w:marLeft w:val="0"/>
                                          <w:marRight w:val="0"/>
                                          <w:marTop w:val="0"/>
                                          <w:marBottom w:val="0"/>
                                          <w:divBdr>
                                            <w:top w:val="none" w:sz="0" w:space="0" w:color="auto"/>
                                            <w:left w:val="none" w:sz="0" w:space="0" w:color="auto"/>
                                            <w:bottom w:val="none" w:sz="0" w:space="0" w:color="auto"/>
                                            <w:right w:val="none" w:sz="0" w:space="0" w:color="auto"/>
                                          </w:divBdr>
                                          <w:divsChild>
                                            <w:div w:id="1677147864">
                                              <w:marLeft w:val="0"/>
                                              <w:marRight w:val="0"/>
                                              <w:marTop w:val="0"/>
                                              <w:marBottom w:val="0"/>
                                              <w:divBdr>
                                                <w:top w:val="none" w:sz="0" w:space="0" w:color="auto"/>
                                                <w:left w:val="none" w:sz="0" w:space="0" w:color="auto"/>
                                                <w:bottom w:val="none" w:sz="0" w:space="0" w:color="auto"/>
                                                <w:right w:val="none" w:sz="0" w:space="0" w:color="auto"/>
                                              </w:divBdr>
                                              <w:divsChild>
                                                <w:div w:id="65623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289914">
                                          <w:marLeft w:val="0"/>
                                          <w:marRight w:val="0"/>
                                          <w:marTop w:val="0"/>
                                          <w:marBottom w:val="0"/>
                                          <w:divBdr>
                                            <w:top w:val="none" w:sz="0" w:space="0" w:color="auto"/>
                                            <w:left w:val="none" w:sz="0" w:space="0" w:color="auto"/>
                                            <w:bottom w:val="none" w:sz="0" w:space="0" w:color="auto"/>
                                            <w:right w:val="none" w:sz="0" w:space="0" w:color="auto"/>
                                          </w:divBdr>
                                          <w:divsChild>
                                            <w:div w:id="108495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16797890">
      <w:bodyDiv w:val="1"/>
      <w:marLeft w:val="0"/>
      <w:marRight w:val="0"/>
      <w:marTop w:val="0"/>
      <w:marBottom w:val="0"/>
      <w:divBdr>
        <w:top w:val="none" w:sz="0" w:space="0" w:color="auto"/>
        <w:left w:val="none" w:sz="0" w:space="0" w:color="auto"/>
        <w:bottom w:val="none" w:sz="0" w:space="0" w:color="auto"/>
        <w:right w:val="none" w:sz="0" w:space="0" w:color="auto"/>
      </w:divBdr>
      <w:divsChild>
        <w:div w:id="2098400535">
          <w:marLeft w:val="0"/>
          <w:marRight w:val="0"/>
          <w:marTop w:val="0"/>
          <w:marBottom w:val="0"/>
          <w:divBdr>
            <w:top w:val="none" w:sz="0" w:space="0" w:color="auto"/>
            <w:left w:val="none" w:sz="0" w:space="0" w:color="auto"/>
            <w:bottom w:val="none" w:sz="0" w:space="0" w:color="auto"/>
            <w:right w:val="none" w:sz="0" w:space="0" w:color="auto"/>
          </w:divBdr>
          <w:divsChild>
            <w:div w:id="1265453064">
              <w:marLeft w:val="0"/>
              <w:marRight w:val="0"/>
              <w:marTop w:val="0"/>
              <w:marBottom w:val="0"/>
              <w:divBdr>
                <w:top w:val="none" w:sz="0" w:space="0" w:color="auto"/>
                <w:left w:val="none" w:sz="0" w:space="0" w:color="auto"/>
                <w:bottom w:val="none" w:sz="0" w:space="0" w:color="auto"/>
                <w:right w:val="none" w:sz="0" w:space="0" w:color="auto"/>
              </w:divBdr>
              <w:divsChild>
                <w:div w:id="697000455">
                  <w:marLeft w:val="0"/>
                  <w:marRight w:val="0"/>
                  <w:marTop w:val="0"/>
                  <w:marBottom w:val="0"/>
                  <w:divBdr>
                    <w:top w:val="none" w:sz="0" w:space="0" w:color="auto"/>
                    <w:left w:val="none" w:sz="0" w:space="0" w:color="auto"/>
                    <w:bottom w:val="none" w:sz="0" w:space="0" w:color="auto"/>
                    <w:right w:val="none" w:sz="0" w:space="0" w:color="auto"/>
                  </w:divBdr>
                  <w:divsChild>
                    <w:div w:id="910042262">
                      <w:marLeft w:val="0"/>
                      <w:marRight w:val="2205"/>
                      <w:marTop w:val="0"/>
                      <w:marBottom w:val="0"/>
                      <w:divBdr>
                        <w:top w:val="none" w:sz="0" w:space="0" w:color="auto"/>
                        <w:left w:val="none" w:sz="0" w:space="0" w:color="auto"/>
                        <w:bottom w:val="none" w:sz="0" w:space="0" w:color="auto"/>
                        <w:right w:val="none" w:sz="0" w:space="0" w:color="auto"/>
                      </w:divBdr>
                      <w:divsChild>
                        <w:div w:id="766004754">
                          <w:marLeft w:val="0"/>
                          <w:marRight w:val="0"/>
                          <w:marTop w:val="0"/>
                          <w:marBottom w:val="0"/>
                          <w:divBdr>
                            <w:top w:val="none" w:sz="0" w:space="0" w:color="auto"/>
                            <w:left w:val="none" w:sz="0" w:space="0" w:color="auto"/>
                            <w:bottom w:val="none" w:sz="0" w:space="0" w:color="auto"/>
                            <w:right w:val="none" w:sz="0" w:space="0" w:color="auto"/>
                          </w:divBdr>
                          <w:divsChild>
                            <w:div w:id="834807251">
                              <w:marLeft w:val="0"/>
                              <w:marRight w:val="0"/>
                              <w:marTop w:val="0"/>
                              <w:marBottom w:val="0"/>
                              <w:divBdr>
                                <w:top w:val="none" w:sz="0" w:space="0" w:color="auto"/>
                                <w:left w:val="none" w:sz="0" w:space="0" w:color="auto"/>
                                <w:bottom w:val="none" w:sz="0" w:space="0" w:color="auto"/>
                                <w:right w:val="none" w:sz="0" w:space="0" w:color="auto"/>
                              </w:divBdr>
                              <w:divsChild>
                                <w:div w:id="10080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12</Pages>
  <Words>4896</Words>
  <Characters>27912</Characters>
  <Application>Microsoft Office Word</Application>
  <DocSecurity>0</DocSecurity>
  <Lines>232</Lines>
  <Paragraphs>65</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32743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fichera.martina</dc:creator>
  <cp:lastModifiedBy>AOUUD</cp:lastModifiedBy>
  <cp:revision>33</cp:revision>
  <cp:lastPrinted>2016-08-22T10:42:00Z</cp:lastPrinted>
  <dcterms:created xsi:type="dcterms:W3CDTF">2016-08-22T11:02:00Z</dcterms:created>
  <dcterms:modified xsi:type="dcterms:W3CDTF">2016-10-18T11:32:00Z</dcterms:modified>
</cp:coreProperties>
</file>